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5D1E5F" w14:textId="77777777" w:rsidR="00551D27" w:rsidRPr="0007581F" w:rsidRDefault="008A58AE" w:rsidP="00551D27">
      <w:pPr>
        <w:pStyle w:val="Heading1"/>
      </w:pPr>
      <w:r w:rsidRPr="0007581F">
        <w:t xml:space="preserve">Risk preference </w:t>
      </w:r>
      <w:r w:rsidR="006C2352" w:rsidRPr="0007581F">
        <w:t>during</w:t>
      </w:r>
      <w:r w:rsidRPr="0007581F">
        <w:t xml:space="preserve"> collective decision</w:t>
      </w:r>
      <w:r w:rsidR="006C2352" w:rsidRPr="0007581F">
        <w:t>-making</w:t>
      </w:r>
      <w:r w:rsidRPr="0007581F">
        <w:t>: ant colonies make risk-</w:t>
      </w:r>
      <w:r w:rsidR="00F558A3" w:rsidRPr="0007581F">
        <w:t>indifferent</w:t>
      </w:r>
      <w:r w:rsidRPr="0007581F">
        <w:t xml:space="preserve"> collective choices</w:t>
      </w:r>
    </w:p>
    <w:p w14:paraId="08CAAE00" w14:textId="77777777" w:rsidR="00551D27" w:rsidRPr="0007581F" w:rsidRDefault="00551D27" w:rsidP="00551D27">
      <w:pPr>
        <w:spacing w:line="360" w:lineRule="auto"/>
        <w:rPr>
          <w:rFonts w:ascii="Calibri" w:hAnsi="Calibri" w:cs="Times-Roman"/>
          <w:sz w:val="22"/>
          <w:szCs w:val="22"/>
          <w:lang w:val="en-GB" w:eastAsia="en-GB"/>
        </w:rPr>
      </w:pPr>
    </w:p>
    <w:p w14:paraId="6281E3A1" w14:textId="77777777" w:rsidR="00551D27" w:rsidRPr="0007581F" w:rsidRDefault="00551D27" w:rsidP="00551D27">
      <w:pPr>
        <w:pStyle w:val="Heading2"/>
      </w:pPr>
      <w:r w:rsidRPr="0007581F">
        <w:t>Abstract</w:t>
      </w:r>
    </w:p>
    <w:p w14:paraId="2C068915" w14:textId="77777777" w:rsidR="00551D27" w:rsidRPr="0007581F" w:rsidRDefault="00551D27" w:rsidP="00551D27">
      <w:pPr>
        <w:spacing w:line="360" w:lineRule="auto"/>
        <w:rPr>
          <w:rFonts w:ascii="Calibri" w:hAnsi="Calibri" w:cs="Times-Roman"/>
          <w:sz w:val="22"/>
          <w:szCs w:val="22"/>
          <w:lang w:val="en-GB" w:eastAsia="en-GB"/>
        </w:rPr>
      </w:pPr>
    </w:p>
    <w:p w14:paraId="11C5AC32" w14:textId="3AAC1E12" w:rsidR="00446B1F" w:rsidRPr="0007581F" w:rsidRDefault="007171E9" w:rsidP="00551D27">
      <w:pPr>
        <w:spacing w:line="360" w:lineRule="auto"/>
        <w:rPr>
          <w:rFonts w:ascii="Calibri" w:hAnsi="Calibri" w:cs="Times-Roman"/>
          <w:sz w:val="22"/>
          <w:szCs w:val="22"/>
          <w:lang w:val="en-GB" w:eastAsia="en-GB"/>
        </w:rPr>
      </w:pPr>
      <w:r w:rsidRPr="0007581F">
        <w:rPr>
          <w:rFonts w:ascii="Calibri" w:hAnsi="Calibri" w:cs="Times-Roman"/>
          <w:sz w:val="22"/>
          <w:szCs w:val="22"/>
          <w:lang w:val="en-GB" w:eastAsia="en-GB"/>
        </w:rPr>
        <w:t xml:space="preserve">The study of how animals respond to risk has had a strong influence on our understanding of animal behaviour. </w:t>
      </w:r>
      <w:r w:rsidR="00BC2990" w:rsidRPr="0007581F">
        <w:rPr>
          <w:rFonts w:ascii="Calibri" w:hAnsi="Calibri" w:cs="Times-Roman"/>
          <w:sz w:val="22"/>
          <w:szCs w:val="22"/>
          <w:lang w:val="en-GB" w:eastAsia="en-GB"/>
        </w:rPr>
        <w:t xml:space="preserve">By risk, we refer to </w:t>
      </w:r>
      <w:r w:rsidR="006D1836" w:rsidRPr="0007581F">
        <w:rPr>
          <w:rFonts w:ascii="Calibri" w:hAnsi="Calibri" w:cs="Times-Roman"/>
          <w:sz w:val="22"/>
          <w:szCs w:val="22"/>
          <w:lang w:val="en-GB" w:eastAsia="en-GB"/>
        </w:rPr>
        <w:t>a situation where organisms must exploit</w:t>
      </w:r>
      <w:r w:rsidR="00BC2990" w:rsidRPr="0007581F">
        <w:rPr>
          <w:rFonts w:ascii="Calibri" w:hAnsi="Calibri" w:cs="Times-Roman"/>
          <w:sz w:val="22"/>
          <w:szCs w:val="22"/>
          <w:lang w:val="en-GB" w:eastAsia="en-GB"/>
        </w:rPr>
        <w:t xml:space="preserve"> a resource with an unstable quality</w:t>
      </w:r>
      <w:r w:rsidR="006D1836" w:rsidRPr="0007581F">
        <w:rPr>
          <w:rFonts w:ascii="Calibri" w:hAnsi="Calibri" w:cs="Times-Roman"/>
          <w:sz w:val="22"/>
          <w:szCs w:val="22"/>
          <w:lang w:val="en-GB" w:eastAsia="en-GB"/>
        </w:rPr>
        <w:t xml:space="preserve">. Animals may have different risk preferences: they may be risk seeking (e.g. prefer a gamble of 2 or 4 vs a safe bet of 3), risk averse, or risk insensitive. </w:t>
      </w:r>
      <w:r w:rsidRPr="0007581F">
        <w:rPr>
          <w:rFonts w:ascii="Calibri" w:hAnsi="Calibri" w:cs="Times-Roman"/>
          <w:sz w:val="22"/>
          <w:szCs w:val="22"/>
          <w:lang w:val="en-GB" w:eastAsia="en-GB"/>
        </w:rPr>
        <w:t xml:space="preserve">Amongst invertebrates, bees are the most studied group in terms of risk preference. However, in eusocial insects such as bees and ants, the unit of selection is the colony. Thus, the risk preference of eusocial animals is best understood at the level of the group. More broadly, many group-living animals must make consensus decisions between options with varying risk. However, to our knowledge no study has </w:t>
      </w:r>
      <w:r w:rsidR="00D445F5" w:rsidRPr="0007581F">
        <w:rPr>
          <w:rFonts w:ascii="Calibri" w:hAnsi="Calibri" w:cs="Times-Roman"/>
          <w:sz w:val="22"/>
          <w:szCs w:val="22"/>
          <w:lang w:val="en-GB" w:eastAsia="en-GB"/>
        </w:rPr>
        <w:t>yet set out to examine</w:t>
      </w:r>
      <w:r w:rsidRPr="0007581F">
        <w:rPr>
          <w:rFonts w:ascii="Calibri" w:hAnsi="Calibri" w:cs="Times-Roman"/>
          <w:sz w:val="22"/>
          <w:szCs w:val="22"/>
          <w:lang w:val="en-GB" w:eastAsia="en-GB"/>
        </w:rPr>
        <w:t xml:space="preserve"> risk preference during collective decision making by groups. This study aims to address this gap. Colonies of the ant </w:t>
      </w:r>
      <w:r w:rsidRPr="0007581F">
        <w:rPr>
          <w:rFonts w:ascii="Calibri" w:hAnsi="Calibri" w:cs="Times-Roman"/>
          <w:i/>
          <w:sz w:val="22"/>
          <w:szCs w:val="22"/>
          <w:lang w:val="en-GB" w:eastAsia="en-GB"/>
        </w:rPr>
        <w:t>Lasius niger</w:t>
      </w:r>
      <w:r w:rsidRPr="0007581F">
        <w:rPr>
          <w:rFonts w:ascii="Calibri" w:hAnsi="Calibri" w:cs="Times-Roman"/>
          <w:sz w:val="22"/>
          <w:szCs w:val="22"/>
          <w:lang w:val="en-GB" w:eastAsia="en-GB"/>
        </w:rPr>
        <w:t xml:space="preserve"> were given access to two feeders, one offering a fixed quality </w:t>
      </w:r>
      <w:r w:rsidR="001A0968" w:rsidRPr="0007581F">
        <w:rPr>
          <w:rFonts w:ascii="Calibri" w:hAnsi="Calibri" w:cs="Times-Roman"/>
          <w:sz w:val="22"/>
          <w:szCs w:val="22"/>
          <w:lang w:val="en-GB" w:eastAsia="en-GB"/>
        </w:rPr>
        <w:t>0.55 M</w:t>
      </w:r>
      <w:r w:rsidRPr="0007581F">
        <w:rPr>
          <w:rFonts w:ascii="Calibri" w:hAnsi="Calibri" w:cs="Times-Roman"/>
          <w:sz w:val="22"/>
          <w:szCs w:val="22"/>
          <w:lang w:val="en-GB" w:eastAsia="en-GB"/>
        </w:rPr>
        <w:t xml:space="preserve"> sucrose solution, and the other alternating every three minutes between 0.</w:t>
      </w:r>
      <w:r w:rsidR="001A0968" w:rsidRPr="0007581F">
        <w:rPr>
          <w:rFonts w:ascii="Calibri" w:hAnsi="Calibri" w:cs="Times-Roman"/>
          <w:sz w:val="22"/>
          <w:szCs w:val="22"/>
          <w:lang w:val="en-GB" w:eastAsia="en-GB"/>
        </w:rPr>
        <w:t>1 M</w:t>
      </w:r>
      <w:r w:rsidRPr="0007581F">
        <w:rPr>
          <w:rFonts w:ascii="Calibri" w:hAnsi="Calibri" w:cs="Times-Roman"/>
          <w:sz w:val="22"/>
          <w:szCs w:val="22"/>
          <w:lang w:val="en-GB" w:eastAsia="en-GB"/>
        </w:rPr>
        <w:t xml:space="preserve"> and 1.0M. Colonies almost always (26/28 tri</w:t>
      </w:r>
      <w:r w:rsidR="002375A7" w:rsidRPr="0007581F">
        <w:rPr>
          <w:rFonts w:ascii="Calibri" w:hAnsi="Calibri" w:cs="Times-Roman"/>
          <w:sz w:val="22"/>
          <w:szCs w:val="22"/>
          <w:lang w:val="en-GB" w:eastAsia="en-GB"/>
        </w:rPr>
        <w:t xml:space="preserve">als) made a collective decision. </w:t>
      </w:r>
      <w:r w:rsidR="00BC4BD5" w:rsidRPr="0007581F">
        <w:rPr>
          <w:rFonts w:ascii="Calibri" w:hAnsi="Calibri" w:cs="Times-Roman"/>
          <w:sz w:val="22"/>
          <w:szCs w:val="22"/>
          <w:lang w:val="en-GB" w:eastAsia="en-GB"/>
        </w:rPr>
        <w:t xml:space="preserve">While there was a small tendency for the variable feeder to be chosen it initially offered </w:t>
      </w:r>
      <w:r w:rsidR="001A0968" w:rsidRPr="0007581F">
        <w:rPr>
          <w:rFonts w:ascii="Calibri" w:hAnsi="Calibri" w:cs="Times-Roman"/>
          <w:sz w:val="22"/>
          <w:szCs w:val="22"/>
          <w:lang w:val="en-GB" w:eastAsia="en-GB"/>
        </w:rPr>
        <w:t>1 M</w:t>
      </w:r>
      <w:r w:rsidR="00BC4BD5" w:rsidRPr="0007581F">
        <w:rPr>
          <w:rFonts w:ascii="Calibri" w:hAnsi="Calibri" w:cs="Times-Roman"/>
          <w:sz w:val="22"/>
          <w:szCs w:val="22"/>
          <w:lang w:val="en-GB" w:eastAsia="en-GB"/>
        </w:rPr>
        <w:t xml:space="preserve"> sucrose, broadly speaking the fixed or variable</w:t>
      </w:r>
      <w:r w:rsidRPr="0007581F">
        <w:rPr>
          <w:rFonts w:ascii="Calibri" w:hAnsi="Calibri" w:cs="Times-Roman"/>
          <w:sz w:val="22"/>
          <w:szCs w:val="22"/>
          <w:lang w:val="en-GB" w:eastAsia="en-GB"/>
        </w:rPr>
        <w:t xml:space="preserve"> feeders were equally likely to be chosen. </w:t>
      </w:r>
      <w:r w:rsidR="00D201F3" w:rsidRPr="0007581F">
        <w:rPr>
          <w:rFonts w:ascii="Calibri" w:hAnsi="Calibri" w:cs="Times-Roman"/>
          <w:sz w:val="22"/>
          <w:szCs w:val="22"/>
          <w:lang w:val="en-GB" w:eastAsia="en-GB"/>
        </w:rPr>
        <w:t xml:space="preserve">Ant colonies thus showed risk-neutrality during collective foraging decisions. </w:t>
      </w:r>
      <w:r w:rsidRPr="0007581F">
        <w:rPr>
          <w:rFonts w:ascii="Calibri" w:hAnsi="Calibri" w:cs="Times-Roman"/>
          <w:sz w:val="22"/>
          <w:szCs w:val="22"/>
          <w:lang w:val="en-GB" w:eastAsia="en-GB"/>
        </w:rPr>
        <w:t xml:space="preserve">Unexpectedly, </w:t>
      </w:r>
      <w:r w:rsidR="00D201F3" w:rsidRPr="0007581F">
        <w:rPr>
          <w:rFonts w:ascii="Calibri" w:hAnsi="Calibri" w:cs="Times-Roman"/>
          <w:sz w:val="22"/>
          <w:szCs w:val="22"/>
          <w:lang w:val="en-GB" w:eastAsia="en-GB"/>
        </w:rPr>
        <w:t xml:space="preserve">and contrary to the classical understanding of pheromone-based collective decision-making, </w:t>
      </w:r>
      <w:r w:rsidRPr="0007581F">
        <w:rPr>
          <w:rFonts w:ascii="Calibri" w:hAnsi="Calibri" w:cs="Times-Roman"/>
          <w:sz w:val="22"/>
          <w:szCs w:val="22"/>
          <w:lang w:val="en-GB" w:eastAsia="en-GB"/>
        </w:rPr>
        <w:t xml:space="preserve">the choice of feeder was only very weakly influenced by the initial quality of the variable feeder. </w:t>
      </w:r>
      <w:r w:rsidR="00D201F3" w:rsidRPr="0007581F">
        <w:rPr>
          <w:rFonts w:ascii="Calibri" w:hAnsi="Calibri" w:cs="Times-Roman"/>
          <w:sz w:val="22"/>
          <w:szCs w:val="22"/>
          <w:lang w:val="en-GB" w:eastAsia="en-GB"/>
        </w:rPr>
        <w:t xml:space="preserve">We propose that risk preference during collective decision-making by groups is a </w:t>
      </w:r>
      <w:r w:rsidR="00EC3425" w:rsidRPr="0007581F">
        <w:rPr>
          <w:rFonts w:ascii="Calibri" w:hAnsi="Calibri" w:cs="Times-Roman"/>
          <w:sz w:val="22"/>
          <w:szCs w:val="22"/>
          <w:lang w:val="en-GB" w:eastAsia="en-GB"/>
        </w:rPr>
        <w:t>woefully</w:t>
      </w:r>
      <w:r w:rsidR="00D201F3" w:rsidRPr="0007581F">
        <w:rPr>
          <w:rFonts w:ascii="Calibri" w:hAnsi="Calibri" w:cs="Times-Roman"/>
          <w:sz w:val="22"/>
          <w:szCs w:val="22"/>
          <w:lang w:val="en-GB" w:eastAsia="en-GB"/>
        </w:rPr>
        <w:t xml:space="preserve"> understudied topic, and worthy of future work in both recruitment-based and non-recruiting decision-making systems</w:t>
      </w:r>
      <w:r w:rsidR="00811E8C" w:rsidRPr="0007581F">
        <w:rPr>
          <w:rFonts w:ascii="Calibri" w:hAnsi="Calibri" w:cs="Times-Roman"/>
          <w:sz w:val="22"/>
          <w:szCs w:val="22"/>
          <w:lang w:val="en-GB" w:eastAsia="en-GB"/>
        </w:rPr>
        <w:t>.</w:t>
      </w:r>
    </w:p>
    <w:p w14:paraId="676BAB2A" w14:textId="77777777" w:rsidR="007171E9" w:rsidRPr="0007581F" w:rsidRDefault="007171E9" w:rsidP="00551D27">
      <w:pPr>
        <w:spacing w:line="360" w:lineRule="auto"/>
        <w:rPr>
          <w:rFonts w:ascii="Calibri" w:hAnsi="Calibri" w:cs="Times-Roman"/>
          <w:sz w:val="22"/>
          <w:szCs w:val="22"/>
          <w:lang w:val="en-GB" w:eastAsia="en-GB"/>
        </w:rPr>
      </w:pPr>
    </w:p>
    <w:p w14:paraId="28926285" w14:textId="77777777" w:rsidR="007171E9" w:rsidRPr="0007581F" w:rsidRDefault="007171E9" w:rsidP="00551D27">
      <w:pPr>
        <w:spacing w:line="360" w:lineRule="auto"/>
        <w:rPr>
          <w:rFonts w:ascii="Calibri" w:hAnsi="Calibri" w:cs="Times-Roman"/>
          <w:sz w:val="22"/>
          <w:szCs w:val="22"/>
          <w:lang w:val="en-GB" w:eastAsia="en-GB"/>
        </w:rPr>
      </w:pPr>
    </w:p>
    <w:p w14:paraId="12DA5040" w14:textId="77777777" w:rsidR="00551D27" w:rsidRPr="0007581F" w:rsidRDefault="00551D27" w:rsidP="00551D27">
      <w:pPr>
        <w:pStyle w:val="Heading2"/>
      </w:pPr>
      <w:r w:rsidRPr="0007581F">
        <w:t>Key words</w:t>
      </w:r>
    </w:p>
    <w:p w14:paraId="5C45691C" w14:textId="77777777" w:rsidR="00551D27" w:rsidRPr="0007581F" w:rsidRDefault="00551D27" w:rsidP="00551D27">
      <w:pPr>
        <w:rPr>
          <w:lang w:val="en-GB" w:eastAsia="en-GB"/>
        </w:rPr>
      </w:pPr>
    </w:p>
    <w:p w14:paraId="6DDE4A69" w14:textId="4DCD17D7" w:rsidR="00551D27" w:rsidRPr="0007581F" w:rsidRDefault="00F558A3" w:rsidP="00791073">
      <w:pPr>
        <w:spacing w:line="360" w:lineRule="auto"/>
        <w:rPr>
          <w:rFonts w:ascii="Calibri" w:hAnsi="Calibri" w:cs="Times-Roman"/>
          <w:sz w:val="22"/>
          <w:szCs w:val="22"/>
          <w:lang w:val="en-GB" w:eastAsia="en-GB"/>
        </w:rPr>
      </w:pPr>
      <w:r w:rsidRPr="0007581F">
        <w:rPr>
          <w:rFonts w:ascii="Calibri" w:hAnsi="Calibri" w:cs="Times-Roman"/>
          <w:sz w:val="22"/>
          <w:szCs w:val="22"/>
          <w:lang w:val="en-GB" w:eastAsia="en-GB"/>
        </w:rPr>
        <w:t>bandit problem</w:t>
      </w:r>
      <w:r w:rsidR="003A6A32" w:rsidRPr="0007581F">
        <w:rPr>
          <w:rFonts w:ascii="Calibri" w:hAnsi="Calibri" w:cs="Times-Roman"/>
          <w:sz w:val="22"/>
          <w:szCs w:val="22"/>
          <w:lang w:val="en-GB" w:eastAsia="en-GB"/>
        </w:rPr>
        <w:t xml:space="preserve"> – collective behaviour </w:t>
      </w:r>
      <w:r w:rsidR="00791073" w:rsidRPr="0007581F">
        <w:rPr>
          <w:rFonts w:ascii="Calibri" w:hAnsi="Calibri" w:cs="Times-Roman"/>
          <w:sz w:val="22"/>
          <w:szCs w:val="22"/>
          <w:lang w:val="en-GB" w:eastAsia="en-GB"/>
        </w:rPr>
        <w:t xml:space="preserve">–  group decision making </w:t>
      </w:r>
      <w:r w:rsidR="003A6A32" w:rsidRPr="0007581F">
        <w:rPr>
          <w:rFonts w:ascii="Calibri" w:hAnsi="Calibri" w:cs="Times-Roman"/>
          <w:sz w:val="22"/>
          <w:szCs w:val="22"/>
          <w:lang w:val="en-GB" w:eastAsia="en-GB"/>
        </w:rPr>
        <w:t xml:space="preserve">– </w:t>
      </w:r>
      <w:r w:rsidR="003A6A32" w:rsidRPr="0007581F">
        <w:rPr>
          <w:rFonts w:ascii="Calibri" w:hAnsi="Calibri" w:cs="Times-Roman"/>
          <w:i/>
          <w:sz w:val="22"/>
          <w:szCs w:val="22"/>
          <w:lang w:val="en-GB" w:eastAsia="en-GB"/>
        </w:rPr>
        <w:t>Lasius niger</w:t>
      </w:r>
      <w:r w:rsidR="00791073" w:rsidRPr="0007581F">
        <w:rPr>
          <w:rFonts w:ascii="Calibri" w:hAnsi="Calibri" w:cs="Times-Roman"/>
          <w:i/>
          <w:sz w:val="22"/>
          <w:szCs w:val="22"/>
          <w:lang w:val="en-GB" w:eastAsia="en-GB"/>
        </w:rPr>
        <w:t xml:space="preserve"> - </w:t>
      </w:r>
      <w:r w:rsidR="00791073" w:rsidRPr="0007581F">
        <w:rPr>
          <w:rFonts w:ascii="Calibri" w:hAnsi="Calibri" w:cs="Times-Roman"/>
          <w:sz w:val="22"/>
          <w:szCs w:val="22"/>
          <w:lang w:val="en-GB" w:eastAsia="en-GB"/>
        </w:rPr>
        <w:t>risk preference– social insects</w:t>
      </w:r>
    </w:p>
    <w:p w14:paraId="03D985ED" w14:textId="77777777" w:rsidR="00551D27" w:rsidRPr="0007581F" w:rsidRDefault="00551D27" w:rsidP="00551D27">
      <w:pPr>
        <w:rPr>
          <w:lang w:val="en-GB" w:eastAsia="en-GB"/>
        </w:rPr>
      </w:pPr>
    </w:p>
    <w:p w14:paraId="4AF3783D" w14:textId="77777777" w:rsidR="00551D27" w:rsidRPr="0007581F" w:rsidRDefault="00551D27" w:rsidP="00551D27">
      <w:pPr>
        <w:rPr>
          <w:lang w:val="en-GB" w:eastAsia="en-GB"/>
        </w:rPr>
      </w:pPr>
    </w:p>
    <w:p w14:paraId="79589D44" w14:textId="77777777" w:rsidR="00E443CA" w:rsidRPr="0007581F" w:rsidRDefault="00E443CA">
      <w:pPr>
        <w:rPr>
          <w:rFonts w:ascii="Calibri" w:hAnsi="Calibri" w:cs="Times-Roman"/>
          <w:b/>
          <w:sz w:val="22"/>
          <w:szCs w:val="22"/>
          <w:lang w:val="en-GB" w:eastAsia="en-GB"/>
        </w:rPr>
      </w:pPr>
      <w:r w:rsidRPr="0007581F">
        <w:rPr>
          <w:lang w:val="en-GB"/>
        </w:rPr>
        <w:br w:type="page"/>
      </w:r>
    </w:p>
    <w:p w14:paraId="57962320" w14:textId="77777777" w:rsidR="00551D27" w:rsidRPr="0007581F" w:rsidRDefault="00551D27" w:rsidP="00551D27">
      <w:pPr>
        <w:pStyle w:val="Heading2"/>
      </w:pPr>
      <w:r w:rsidRPr="0007581F">
        <w:lastRenderedPageBreak/>
        <w:t>Introduction</w:t>
      </w:r>
    </w:p>
    <w:p w14:paraId="35CE7258" w14:textId="77777777" w:rsidR="00551D27" w:rsidRPr="0007581F" w:rsidRDefault="00551D27" w:rsidP="00551D27">
      <w:pPr>
        <w:rPr>
          <w:lang w:val="en-GB" w:eastAsia="en-GB"/>
        </w:rPr>
      </w:pPr>
    </w:p>
    <w:p w14:paraId="4C056D24" w14:textId="321E3409" w:rsidR="00282CE5" w:rsidRPr="0007581F" w:rsidRDefault="00D31976" w:rsidP="00605C7B">
      <w:pPr>
        <w:pStyle w:val="NoSpacing"/>
        <w:ind w:firstLine="709"/>
        <w:rPr>
          <w:rFonts w:asciiTheme="minorHAnsi" w:hAnsiTheme="minorHAnsi"/>
          <w:lang w:eastAsia="en-GB"/>
        </w:rPr>
      </w:pPr>
      <w:r w:rsidRPr="0007581F">
        <w:rPr>
          <w:rFonts w:asciiTheme="minorHAnsi" w:hAnsiTheme="minorHAnsi"/>
          <w:lang w:eastAsia="en-GB"/>
        </w:rPr>
        <w:t xml:space="preserve">Animals usually have multiple options open to them in any given situation. Options usually vary in their degree of reliability and profitability, and reliability has a direct influence on the value of an option. Understanding how animals choose between options with different levels of reliability is key to understanding how animals exploit their environment. </w:t>
      </w:r>
      <w:r w:rsidR="006031C1" w:rsidRPr="0007581F">
        <w:rPr>
          <w:rFonts w:asciiTheme="minorHAnsi" w:hAnsiTheme="minorHAnsi"/>
          <w:lang w:eastAsia="en-GB"/>
        </w:rPr>
        <w:t xml:space="preserve">It is also key to understanding how animals </w:t>
      </w:r>
      <w:r w:rsidR="00E443CA" w:rsidRPr="0007581F">
        <w:rPr>
          <w:rFonts w:asciiTheme="minorHAnsi" w:hAnsiTheme="minorHAnsi"/>
          <w:lang w:eastAsia="en-GB"/>
        </w:rPr>
        <w:t xml:space="preserve">(and humans) </w:t>
      </w:r>
      <w:r w:rsidR="006031C1" w:rsidRPr="0007581F">
        <w:rPr>
          <w:rFonts w:asciiTheme="minorHAnsi" w:hAnsiTheme="minorHAnsi"/>
          <w:lang w:eastAsia="en-GB"/>
        </w:rPr>
        <w:t>manage exploration/exploitation trade-offs</w:t>
      </w:r>
      <w:r w:rsidR="00E443CA" w:rsidRPr="0007581F">
        <w:rPr>
          <w:rFonts w:asciiTheme="minorHAnsi" w:hAnsiTheme="minorHAnsi"/>
          <w:lang w:eastAsia="en-GB"/>
        </w:rPr>
        <w:t xml:space="preserve"> </w:t>
      </w:r>
      <w:r w:rsidR="00E443CA" w:rsidRPr="0007581F">
        <w:rPr>
          <w:rFonts w:asciiTheme="minorHAnsi" w:hAnsiTheme="minorHAnsi"/>
          <w:lang w:eastAsia="en-GB"/>
        </w:rPr>
        <w:fldChar w:fldCharType="begin"/>
      </w:r>
      <w:r w:rsidR="002D6689" w:rsidRPr="0007581F">
        <w:rPr>
          <w:rFonts w:asciiTheme="minorHAnsi" w:hAnsiTheme="minorHAnsi"/>
          <w:lang w:eastAsia="en-GB"/>
        </w:rPr>
        <w:instrText xml:space="preserve"> ADDIN ZOTERO_ITEM CSL_CITATION {"citationID":"OrtyrLzs","properties":{"formattedCitation":"(Biesmeijer &amp; Vries, 2001; Cohen, McClure, &amp; Angela, 2007; Mehlhorn et al., 2015)","plainCitation":"(Biesmeijer &amp; Vries, 2001; Cohen, McClure, &amp; Angela, 2007; Mehlhorn et al., 2015)"},"citationItems":[{"id":3801,"uris":["http://zotero.org/users/152617/items/G7FFZEIN"],"uri":["http://zotero.org/users/152617/items/G7FFZEIN"],"itemData":{"id":3801,"type":"article-journal","title":"Unpacking the exploration–exploitation tradeoff: A synthesis of human and animal literatures","container-title":"Decision","page":"191-215","volume":"2","issue":"3","source":"APA PsycNET","abstract":"Many decisions in the lives of animals and humans require a fine balance between the exploration of different options and the exploitation of their rewards. Do you buy the advertised car, or do you test drive different models? Do you continue feeding from the current patch of flowers, or do you fly off to another one? Do you marry your current partner, or try your luck with someone else? The balance required in these situations is commonly referred to as the exploration–exploitation tradeoff. It features prominently in a wide range of research traditions, including learning, foraging, and decision making literatures. Here, we integrate findings from these and other often-isolated literatures in order to gain a better understanding of the possible tradeoffs between exploration and exploitation, and we propose new theoretical insights that might guide future research. Specifically, we explore how potential tradeoffs depend on (a) the conceptualization of exploration and exploitation; (b) the influencing environmental, social, and individual factors; (c) the scale at which exploration and exploitation are considered; (d) the relationship and types of transitions between the 2 behaviors; and (e) the goals of the decision maker. We conclude that exploration and exploitation are best conceptualized as points on a continuum, and that the extent to which an agent’s behavior can be interpreted as exploratory or exploitative depends upon the level of abstraction at which it is considered.","DOI":"10.1037/dec0000033","ISSN":"2325-9973 2325-9965","shortTitle":"Unpacking the exploration–exploitation tradeoff","language":"English","author":[{"family":"Mehlhorn","given":"Katja"},{"family":"Newell","given":"Ben R."},{"family":"Todd","given":"Peter M."},{"family":"Lee","given":"Michael D."},{"family":"Morgan","given":"Kate"},{"family":"Braithwaite","given":"Victoria A."},{"family":"Hausmann","given":"Daniel"},{"family":"Fiedler","given":"Klaus"},{"family":"Gonzalez","given":"Cleotilde"}],"issued":{"date-parts":[["2015"]]}}},{"id":3723,"uris":["http://zotero.org/users/152617/items/33JNMPAW"],"uri":["http://zotero.org/users/152617/items/33JNMPAW"],"itemData":{"id":3723,"type":"article-journal","title":"Should I stay or should I go? How the human brain manages the trade-off between exploitation and exploration","container-title":"Philosophical Transactions of the Royal Society of London B: Biological Sciences","page":"933–942","volume":"362","issue":"1481","source":"Google Scholar","shortTitle":"Should I stay or should I go?","author":[{"family":"Cohen","given":"Jonathan D."},{"family":"McClure","given":"Samuel M."},{"family":"Angela","given":"J. Yu"}],"issued":{"date-parts":[["2007"]]}}},{"id":679,"uris":["http://zotero.org/users/152617/items/JAQFSIIX"],"uri":["http://zotero.org/users/152617/items/JAQFSIIX"],"itemData":{"id":679,"type":"article-journal","title":"Exploration and exploitation of food sources by social insect colonies: a revision of the scout-recruit concept","container-title":"Behavioral Ecology and Sociobiology","page":"89-99","volume":"49","issue":"2-3","source":"link.springer.com","abstract":"Social insect colonies need to explore and exploit multiple food sources simultaneously and efficiently. At the individual level, this colony-level behaviour has been thought to be taken care of by two types of individual: scouts that independently search for food, and recruits that are directed by nest mates to a food source. However, recent analyses show that this strict division of labour between scouts and recruits is untenable. Therefore, a modified concept is presented here that comprises the possible behavioural states of an individual forager (novice forager, scout, recruit, employed forager, unemployed experienced forager, inspector and reactivated forager) and the transitions between them. The available empirical data are reviewed in the light of both the old and the new concept, and probabilities for the different transitions are derived for the case of the honey-bee. The modified concept distinguishes three types of foragers that may be involved in the exploration behaviour of the colony: novice bees that become scouts, unemployed experienced bees that scout, and lost recruits, i.e. bees that discover a food source other than the one to which they were directed to by their nest mates. An advantage of the modified concept is that it allows for a better comparison of studies investigating the different roles performed by social insect foragers during their individual foraging histories.","DOI":"10.1007/s002650000289","ISSN":"0340-5443, 1432-0762","shortTitle":"Exploration and exploitation of food sources by social insect colonies","journalAbbreviation":"Behav Ecol Sociobiol","language":"en","author":[{"family":"Biesmeijer","given":"Jacobus Christiaan"},{"family":"Vries","given":"Han","dropping-particle":"de"}],"issued":{"date-parts":[["2001",1,1]]}}}],"schema":"https://github.com/citation-style-language/schema/raw/master/csl-citation.json"} </w:instrText>
      </w:r>
      <w:r w:rsidR="00E443CA" w:rsidRPr="0007581F">
        <w:rPr>
          <w:rFonts w:asciiTheme="minorHAnsi" w:hAnsiTheme="minorHAnsi"/>
          <w:lang w:eastAsia="en-GB"/>
        </w:rPr>
        <w:fldChar w:fldCharType="separate"/>
      </w:r>
      <w:r w:rsidR="002D6689" w:rsidRPr="0007581F">
        <w:t>(Biesmeijer &amp; Vries, 2001; Cohen, McClure, &amp; Angela, 2007; Mehlhorn et al., 2015)</w:t>
      </w:r>
      <w:r w:rsidR="00E443CA" w:rsidRPr="0007581F">
        <w:rPr>
          <w:rFonts w:asciiTheme="minorHAnsi" w:hAnsiTheme="minorHAnsi"/>
          <w:lang w:eastAsia="en-GB"/>
        </w:rPr>
        <w:fldChar w:fldCharType="end"/>
      </w:r>
      <w:r w:rsidR="006031C1" w:rsidRPr="0007581F">
        <w:rPr>
          <w:rFonts w:asciiTheme="minorHAnsi" w:hAnsiTheme="minorHAnsi"/>
          <w:lang w:eastAsia="en-GB"/>
        </w:rPr>
        <w:t>.</w:t>
      </w:r>
      <w:r w:rsidR="006D1836" w:rsidRPr="0007581F">
        <w:rPr>
          <w:rFonts w:asciiTheme="minorHAnsi" w:hAnsiTheme="minorHAnsi"/>
          <w:lang w:eastAsia="en-GB"/>
        </w:rPr>
        <w:t xml:space="preserve"> Extensive research on foraging under risk and uncertainty has greatly extended our understanding of how animals make these trade-offs, and handle natural, variable environments. </w:t>
      </w:r>
      <w:r w:rsidR="006031C1" w:rsidRPr="0007581F">
        <w:rPr>
          <w:rFonts w:asciiTheme="minorHAnsi" w:hAnsiTheme="minorHAnsi"/>
          <w:lang w:eastAsia="en-GB"/>
        </w:rPr>
        <w:t xml:space="preserve"> </w:t>
      </w:r>
      <w:r w:rsidR="006D1836" w:rsidRPr="0007581F">
        <w:rPr>
          <w:rFonts w:asciiTheme="minorHAnsi" w:hAnsiTheme="minorHAnsi"/>
          <w:lang w:eastAsia="en-GB"/>
        </w:rPr>
        <w:t>Borrowed from economic theory, the term “risk” used commonly in foraging theory refers to a situation where the mean quality of a resource is known, but the precise value of the resource at any one time is not known. A gamble on a 6-sided die is thus a risky proposition – the average score is 3, but the precise value on each roll is unknown. Related to this, “uncertainty”</w:t>
      </w:r>
      <w:r w:rsidR="00452F4F" w:rsidRPr="0007581F">
        <w:rPr>
          <w:rFonts w:asciiTheme="minorHAnsi" w:hAnsiTheme="minorHAnsi"/>
          <w:lang w:eastAsia="en-GB"/>
        </w:rPr>
        <w:t xml:space="preserve"> or “ambiguity”</w:t>
      </w:r>
      <w:r w:rsidR="006D1836" w:rsidRPr="0007581F">
        <w:rPr>
          <w:rFonts w:asciiTheme="minorHAnsi" w:hAnsiTheme="minorHAnsi"/>
          <w:lang w:eastAsia="en-GB"/>
        </w:rPr>
        <w:t xml:space="preserve"> refers to a situation where neither the mean nor the variation is known – a gamble on a die with an unknown number of sides is thus gambling under uncertainty</w:t>
      </w:r>
      <w:r w:rsidR="00452F4F" w:rsidRPr="0007581F">
        <w:rPr>
          <w:rFonts w:asciiTheme="minorHAnsi" w:hAnsiTheme="minorHAnsi"/>
          <w:lang w:eastAsia="en-GB"/>
        </w:rPr>
        <w:t xml:space="preserve"> </w:t>
      </w:r>
      <w:r w:rsidR="00452F4F" w:rsidRPr="0007581F">
        <w:rPr>
          <w:rFonts w:asciiTheme="minorHAnsi" w:hAnsiTheme="minorHAnsi"/>
          <w:lang w:eastAsia="en-GB"/>
        </w:rPr>
        <w:fldChar w:fldCharType="begin"/>
      </w:r>
      <w:r w:rsidR="00452F4F" w:rsidRPr="0007581F">
        <w:rPr>
          <w:rFonts w:asciiTheme="minorHAnsi" w:hAnsiTheme="minorHAnsi"/>
          <w:lang w:eastAsia="en-GB"/>
        </w:rPr>
        <w:instrText xml:space="preserve"> ADDIN ZOTERO_ITEM CSL_CITATION {"citationID":"a125u7lfmme","properties":{"formattedCitation":"(Trimmer et al., 2011)","plainCitation":"(Trimmer et al., 2011)"},"citationItems":[{"id":3983,"uris":["http://zotero.org/users/152617/items/CGQQ2DQN"],"uri":["http://zotero.org/users/152617/items/CGQQ2DQN"],"itemData":{"id":3983,"type":"article-journal","title":"Decision-making under uncertainty: biases and Bayesians","container-title":"Animal Cognition","page":"465-476","volume":"14","issue":"4","source":"link.springer.com","abstract":"Animals (including humans) often face circumstances in which the best choice of action is not certain. Environmental cues may be ambiguous, and choices may be risky. This paper reviews the theoretical side of decision-making under uncertainty, particularly with regard to unknown risk (ambiguity). We use simple models to show that, irrespective of pay-offs, whether it is optimal to bias probability estimates depends upon how those estimates have been generated. In particular, if estimates have been calculated in a Bayesian framework with a sensible prior, it is best to use unbiased estimates. We review the extent of evidence for and against viewing animals (including humans) as Bayesian decision-makers. We pay particular attention to the Ellsberg Paradox, a classic result from experimental economics, in which human subjects appear to deviate from optimal decision-making by demonstrating an apparent aversion to ambiguity in a choice between two options with equal expected rewards. The paradox initially seems to be an example where decision-making estimates are biased relative to the Bayesian optimum. We discuss the extent to which the Bayesian paradigm might be applied to the evolution of decision-makers and how the Ellsberg Paradox may, with a deeper understanding, be resolved.","DOI":"10.1007/s10071-011-0387-4","ISSN":"1435-9448, 1435-9456","shortTitle":"Decision-making under uncertainty","journalAbbreviation":"Anim Cogn","language":"en","author":[{"family":"Trimmer","given":"Pete C."},{"family":"Houston","given":"Alasdair I."},{"family":"Marshall","given":"James A. R."},{"family":"Mendl","given":"Mike T."},{"family":"Paul","given":"Elizabeth S."},{"family":"McNamara","given":"John M."}],"issued":{"date-parts":[["2011",7,1]]}}}],"schema":"https://github.com/citation-style-language/schema/raw/master/csl-citation.json"} </w:instrText>
      </w:r>
      <w:r w:rsidR="00452F4F" w:rsidRPr="0007581F">
        <w:rPr>
          <w:rFonts w:asciiTheme="minorHAnsi" w:hAnsiTheme="minorHAnsi"/>
          <w:lang w:eastAsia="en-GB"/>
        </w:rPr>
        <w:fldChar w:fldCharType="separate"/>
      </w:r>
      <w:r w:rsidR="00452F4F" w:rsidRPr="0007581F">
        <w:t>(Trimmer et al., 2011)</w:t>
      </w:r>
      <w:r w:rsidR="00452F4F" w:rsidRPr="0007581F">
        <w:rPr>
          <w:rFonts w:asciiTheme="minorHAnsi" w:hAnsiTheme="minorHAnsi"/>
          <w:lang w:eastAsia="en-GB"/>
        </w:rPr>
        <w:fldChar w:fldCharType="end"/>
      </w:r>
      <w:r w:rsidR="006D1836" w:rsidRPr="0007581F">
        <w:rPr>
          <w:rFonts w:asciiTheme="minorHAnsi" w:hAnsiTheme="minorHAnsi"/>
          <w:lang w:eastAsia="en-GB"/>
        </w:rPr>
        <w:t xml:space="preserve">. </w:t>
      </w:r>
      <w:r w:rsidRPr="0007581F">
        <w:rPr>
          <w:rFonts w:asciiTheme="minorHAnsi" w:hAnsiTheme="minorHAnsi"/>
          <w:lang w:eastAsia="en-GB"/>
        </w:rPr>
        <w:t>The study of risk in animal behaviour was effectively inaugurated in 1980 by Caraco et al</w:t>
      </w:r>
      <w:r w:rsidR="006031C1" w:rsidRPr="0007581F">
        <w:rPr>
          <w:rFonts w:asciiTheme="minorHAnsi" w:hAnsiTheme="minorHAnsi"/>
          <w:lang w:eastAsia="en-GB"/>
        </w:rPr>
        <w:t>.</w:t>
      </w:r>
      <w:r w:rsidRPr="0007581F">
        <w:rPr>
          <w:rFonts w:asciiTheme="minorHAnsi" w:hAnsiTheme="minorHAnsi"/>
          <w:lang w:eastAsia="en-GB"/>
        </w:rPr>
        <w:t>, who provided a clear empirical demonstration of risk-</w:t>
      </w:r>
      <w:r w:rsidR="006031C1" w:rsidRPr="0007581F">
        <w:rPr>
          <w:rFonts w:asciiTheme="minorHAnsi" w:hAnsiTheme="minorHAnsi"/>
          <w:lang w:eastAsia="en-GB"/>
        </w:rPr>
        <w:t>sensitive</w:t>
      </w:r>
      <w:r w:rsidRPr="0007581F">
        <w:rPr>
          <w:rFonts w:asciiTheme="minorHAnsi" w:hAnsiTheme="minorHAnsi"/>
          <w:lang w:eastAsia="en-GB"/>
        </w:rPr>
        <w:t xml:space="preserve"> foraging </w:t>
      </w:r>
      <w:r w:rsidRPr="0007581F">
        <w:rPr>
          <w:rFonts w:asciiTheme="minorHAnsi" w:hAnsiTheme="minorHAnsi"/>
          <w:lang w:eastAsia="en-GB"/>
        </w:rPr>
        <w:fldChar w:fldCharType="begin"/>
      </w:r>
      <w:r w:rsidR="002D6689" w:rsidRPr="0007581F">
        <w:rPr>
          <w:rFonts w:asciiTheme="minorHAnsi" w:hAnsiTheme="minorHAnsi"/>
          <w:lang w:eastAsia="en-GB"/>
        </w:rPr>
        <w:instrText xml:space="preserve"> ADDIN ZOTERO_ITEM CSL_CITATION {"citationID":"GrHqeH4O","properties":{"formattedCitation":"(Caraco, Martindale, &amp; Whittam, 1980)","plainCitation":"(Caraco, Martindale, &amp; Whittam, 1980)"},"citationItems":[{"id":699,"uris":["http://zotero.org/users/152617/items/K2XF66ER"],"uri":["http://zotero.org/users/152617/items/K2XF66ER"],"itemData":{"id":699,"type":"article-journal","title":"An empirical demonstration of risk-sensitive foraging preferences","container-title":"Animal Behaviour","page":"820-830","volume":"28","issue":"3","source":"ScienceDirect","abstract":"We report laboratory experiments with yellow-eyed juncos (Junco phaeonotus) revealing that the birds' foraging preferences for variable rewards respond not only to the mean, but also the variance, of food rewards. The nature of their preferences for variable rewards is related to their expected daily energy budget. We summarize the birds' preferences in utility functions for energetic rewards. Since mean reward size is inadequate to predict their behaviour, we believe that foraging models should consider environmental stochasticity and an animal's response to this variation.","DOI":"10.1016/S0003-3472(80)80142-4","ISSN":"0003-3472","journalAbbreviation":"Animal Behaviour","author":[{"family":"Caraco","given":"Thomas"},{"family":"Martindale","given":"Steven"},{"family":"Whittam","given":"Thomas S."}],"issued":{"date-parts":[["1980",8]]}}}],"schema":"https://github.com/citation-style-language/schema/raw/master/csl-citation.json"} </w:instrText>
      </w:r>
      <w:r w:rsidRPr="0007581F">
        <w:rPr>
          <w:rFonts w:asciiTheme="minorHAnsi" w:hAnsiTheme="minorHAnsi"/>
          <w:lang w:eastAsia="en-GB"/>
        </w:rPr>
        <w:fldChar w:fldCharType="separate"/>
      </w:r>
      <w:r w:rsidR="002D6689" w:rsidRPr="0007581F">
        <w:t>(Caraco, Martindale, &amp; Whittam, 1980)</w:t>
      </w:r>
      <w:r w:rsidRPr="0007581F">
        <w:rPr>
          <w:rFonts w:asciiTheme="minorHAnsi" w:hAnsiTheme="minorHAnsi"/>
          <w:lang w:eastAsia="en-GB"/>
        </w:rPr>
        <w:fldChar w:fldCharType="end"/>
      </w:r>
      <w:r w:rsidRPr="0007581F">
        <w:rPr>
          <w:rFonts w:asciiTheme="minorHAnsi" w:hAnsiTheme="minorHAnsi"/>
          <w:lang w:eastAsia="en-GB"/>
        </w:rPr>
        <w:t>.</w:t>
      </w:r>
      <w:r w:rsidR="00BF1FB8" w:rsidRPr="0007581F">
        <w:rPr>
          <w:rFonts w:asciiTheme="minorHAnsi" w:hAnsiTheme="minorHAnsi"/>
          <w:lang w:eastAsia="en-GB"/>
        </w:rPr>
        <w:t xml:space="preserve"> </w:t>
      </w:r>
      <w:r w:rsidR="002375A7" w:rsidRPr="0007581F">
        <w:rPr>
          <w:rFonts w:asciiTheme="minorHAnsi" w:hAnsiTheme="minorHAnsi"/>
          <w:lang w:eastAsia="en-GB"/>
        </w:rPr>
        <w:t>They</w:t>
      </w:r>
      <w:r w:rsidR="00BF1FB8" w:rsidRPr="0007581F">
        <w:rPr>
          <w:rFonts w:asciiTheme="minorHAnsi" w:hAnsiTheme="minorHAnsi"/>
          <w:lang w:eastAsia="en-GB"/>
        </w:rPr>
        <w:t xml:space="preserve"> showed that y</w:t>
      </w:r>
      <w:r w:rsidR="006031C1" w:rsidRPr="0007581F">
        <w:rPr>
          <w:rFonts w:asciiTheme="minorHAnsi" w:hAnsiTheme="minorHAnsi"/>
          <w:lang w:eastAsia="en-GB"/>
        </w:rPr>
        <w:t>ellow-eyed Juncos under a negative energy budget preferentially chose a risky food option</w:t>
      </w:r>
      <w:r w:rsidR="00452F4F" w:rsidRPr="0007581F">
        <w:rPr>
          <w:rFonts w:asciiTheme="minorHAnsi" w:hAnsiTheme="minorHAnsi"/>
          <w:lang w:eastAsia="en-GB"/>
        </w:rPr>
        <w:t xml:space="preserve"> (equal chance of either 0 seeds or 12 seeds)</w:t>
      </w:r>
      <w:r w:rsidR="006031C1" w:rsidRPr="0007581F">
        <w:rPr>
          <w:rFonts w:asciiTheme="minorHAnsi" w:hAnsiTheme="minorHAnsi"/>
          <w:lang w:eastAsia="en-GB"/>
        </w:rPr>
        <w:t>, while birds under a positive energy budget preferred a low risk option</w:t>
      </w:r>
      <w:r w:rsidR="00452F4F" w:rsidRPr="0007581F">
        <w:rPr>
          <w:rFonts w:asciiTheme="minorHAnsi" w:hAnsiTheme="minorHAnsi"/>
          <w:lang w:eastAsia="en-GB"/>
        </w:rPr>
        <w:t xml:space="preserve"> (6 seeds with certainty)</w:t>
      </w:r>
      <w:r w:rsidR="006031C1" w:rsidRPr="0007581F">
        <w:rPr>
          <w:rFonts w:asciiTheme="minorHAnsi" w:hAnsiTheme="minorHAnsi"/>
          <w:lang w:eastAsia="en-GB"/>
        </w:rPr>
        <w:t xml:space="preserve">. This work was rapidly followed by a flurry of research, but by the 1990s it was becoming clear that the energy-budget </w:t>
      </w:r>
      <w:r w:rsidR="00BF1FB8" w:rsidRPr="0007581F">
        <w:rPr>
          <w:rFonts w:asciiTheme="minorHAnsi" w:hAnsiTheme="minorHAnsi"/>
          <w:lang w:eastAsia="en-GB"/>
        </w:rPr>
        <w:t xml:space="preserve">based risk-sensitivity </w:t>
      </w:r>
      <w:r w:rsidR="006031C1" w:rsidRPr="0007581F">
        <w:rPr>
          <w:rFonts w:asciiTheme="minorHAnsi" w:hAnsiTheme="minorHAnsi"/>
          <w:lang w:eastAsia="en-GB"/>
        </w:rPr>
        <w:t xml:space="preserve">paradigm for risk choice did not explain well the growing body of research on risk preference in animals </w:t>
      </w:r>
      <w:r w:rsidR="006031C1" w:rsidRPr="0007581F">
        <w:rPr>
          <w:rFonts w:asciiTheme="minorHAnsi" w:hAnsiTheme="minorHAnsi"/>
          <w:lang w:eastAsia="en-GB"/>
        </w:rPr>
        <w:fldChar w:fldCharType="begin"/>
      </w:r>
      <w:r w:rsidR="002D6689" w:rsidRPr="0007581F">
        <w:rPr>
          <w:rFonts w:asciiTheme="minorHAnsi" w:hAnsiTheme="minorHAnsi"/>
          <w:lang w:eastAsia="en-GB"/>
        </w:rPr>
        <w:instrText xml:space="preserve"> ADDIN ZOTERO_ITEM CSL_CITATION {"citationID":"QAzaxpt3","properties":{"formattedCitation":"(Kacelnik &amp; Bateson, 1996)","plainCitation":"(Kacelnik &amp; Bateson, 1996)"},"citationItems":[{"id":495,"uris":["http://zotero.org/users/152617/items/F3ATRWQQ"],"uri":["http://zotero.org/users/152617/items/F3ATRWQQ"],"itemData":{"id":495,"type":"article-journal","title":"Risky Theories—The Effects of Variance on Foraging Decisions","container-title":"American Zoologist","page":"402-434","volume":"36","issue":"4","source":"az.oxfordjournals.org","abstract":"This paper concerns the response of foraging animals to variability in rate of gain, or risk. Both the empirical and theoretical literatures relevant to this issue are reviewed. The methodology and results from fifty-nine studies in which animals are required to choose between foraging options differing in the variances in the rate of gain available are tabulated. We found that when risk is generated by variability in the amount of reward, animals are most frequently risk-averse and sometimes indifferent to risk, although in some studies preference depends on energy budget. In contrast, when variability is in delay to reward, animals are universally risk-prone. A range of functional, descriptive and mechanistic accounts for these findings is described, none of which alone is capable of accommodating all aspects of the data. Risk-sensitive foraging theory provides the only currently available explanation for why energy budget should affect preference. An information-processing model that incorporates Weber's law provides the only general explanation for why animals should be risk-averse with variability in amount and risk-prone with delay. A theory based on the mechanisms of associative learning explains quantitative aspects of risk-proneness for delay; specifically why the delay between choice and reward should have a stronger impact on preference than delays between the reward and subsequent choice. It also explains why animals should appear to commit the “fallacy of the average,” maximising the expected ratio of amount of reward over delay to reward when computing rates rather than the ratio of expected amount over expected delay. We conclude that only a fusion of functional and mechanistic thinking will lead to progress in the understanding of animal decision making.","DOI":"10.1093/icb/36.4.402","ISSN":"0003-1569","language":"en","author":[{"family":"Kacelnik","given":"Alex"},{"family":"Bateson","given":"Melissa"}],"issued":{"date-parts":[["1996",9,1]]}}}],"schema":"https://github.com/citation-style-language/schema/raw/master/csl-citation.json"} </w:instrText>
      </w:r>
      <w:r w:rsidR="006031C1" w:rsidRPr="0007581F">
        <w:rPr>
          <w:rFonts w:asciiTheme="minorHAnsi" w:hAnsiTheme="minorHAnsi"/>
          <w:lang w:eastAsia="en-GB"/>
        </w:rPr>
        <w:fldChar w:fldCharType="separate"/>
      </w:r>
      <w:r w:rsidR="002D6689" w:rsidRPr="0007581F">
        <w:t>(Kacelnik &amp; Bateson, 1996)</w:t>
      </w:r>
      <w:r w:rsidR="006031C1" w:rsidRPr="0007581F">
        <w:rPr>
          <w:rFonts w:asciiTheme="minorHAnsi" w:hAnsiTheme="minorHAnsi"/>
          <w:lang w:eastAsia="en-GB"/>
        </w:rPr>
        <w:fldChar w:fldCharType="end"/>
      </w:r>
      <w:r w:rsidR="006031C1" w:rsidRPr="0007581F">
        <w:rPr>
          <w:rFonts w:asciiTheme="minorHAnsi" w:hAnsiTheme="minorHAnsi"/>
          <w:lang w:eastAsia="en-GB"/>
        </w:rPr>
        <w:t>. Rather, an understanding of how animals perceive and learn about the environment</w:t>
      </w:r>
      <w:r w:rsidR="00282CE5" w:rsidRPr="0007581F">
        <w:rPr>
          <w:rFonts w:asciiTheme="minorHAnsi" w:hAnsiTheme="minorHAnsi"/>
          <w:lang w:eastAsia="en-GB"/>
        </w:rPr>
        <w:t xml:space="preserve"> provided a better explanation for how ani</w:t>
      </w:r>
      <w:r w:rsidR="00FA1A46" w:rsidRPr="0007581F">
        <w:rPr>
          <w:rFonts w:asciiTheme="minorHAnsi" w:hAnsiTheme="minorHAnsi"/>
          <w:lang w:eastAsia="en-GB"/>
        </w:rPr>
        <w:t>mals in general respond to risk. For example, due to non-linear perception of sweetness, the difference in sweetness between 0.</w:t>
      </w:r>
      <w:r w:rsidR="001A0968" w:rsidRPr="0007581F">
        <w:rPr>
          <w:rFonts w:asciiTheme="minorHAnsi" w:hAnsiTheme="minorHAnsi"/>
          <w:lang w:eastAsia="en-GB"/>
        </w:rPr>
        <w:t>1 M</w:t>
      </w:r>
      <w:r w:rsidR="00FA1A46" w:rsidRPr="0007581F">
        <w:rPr>
          <w:rFonts w:asciiTheme="minorHAnsi" w:hAnsiTheme="minorHAnsi"/>
          <w:lang w:eastAsia="en-GB"/>
        </w:rPr>
        <w:t xml:space="preserve"> and 0.2M may seem greater than the difference between 0.2M and 0.3M, and this will affect how the relationship between the two food sources are remembered </w:t>
      </w:r>
      <w:r w:rsidR="00282CE5" w:rsidRPr="0007581F">
        <w:rPr>
          <w:rFonts w:asciiTheme="minorHAnsi" w:hAnsiTheme="minorHAnsi"/>
          <w:lang w:eastAsia="en-GB"/>
        </w:rPr>
        <w:t xml:space="preserve">(for a review, see </w:t>
      </w:r>
      <w:r w:rsidR="00282CE5" w:rsidRPr="0007581F">
        <w:rPr>
          <w:rFonts w:asciiTheme="minorHAnsi" w:hAnsiTheme="minorHAnsi"/>
          <w:lang w:eastAsia="en-GB"/>
        </w:rPr>
        <w:fldChar w:fldCharType="begin"/>
      </w:r>
      <w:r w:rsidR="002D6689" w:rsidRPr="0007581F">
        <w:rPr>
          <w:rFonts w:asciiTheme="minorHAnsi" w:hAnsiTheme="minorHAnsi"/>
          <w:lang w:eastAsia="en-GB"/>
        </w:rPr>
        <w:instrText xml:space="preserve"> ADDIN ZOTERO_ITEM CSL_CITATION {"citationID":"k78ajjS0","properties":{"formattedCitation":"(Kacelnik &amp; El Mouden, 2013)","plainCitation":"(Kacelnik &amp; El Mouden, 2013)"},"citationItems":[{"id":667,"uris":["http://zotero.org/users/152617/items/J3WNRENK"],"uri":["http://zotero.org/users/152617/items/J3WNRENK"],"itemData":{"id":667,"type":"article-journal","title":"Triumphs and trials of the risk paradigm","container-title":"Animal Behaviour","page":"1117-1129","volume":"86","issue":"6","source":"ScienceDirect","abstract":"A paper by Caraco, Martindale and Whittam (1980, Animal Behaviour, 28, 820–830) transformed foraging behaviour research by the fundamental realization that actions in nature only rarely have precisely predictable outcomes. They showed that the consequences of risk, understood as the unpredictability and variance of consequences, must play a central role in functional and mechanistic analysis of animal decision processes. Here we examine the article's theoretical and experimental contribution with the benefit of over three decades of hindsight, review developments in the intervening time and discuss the future. Our review confirms previous ones showing that although the earliest results supported the predictions of the original models, a full analysis of the literature does not. In spite of a likely positive publication bias, the majority of studies fail to support a shift from risk proneness when in negative energetic budget to risk aversion when in positive budget, as embodied in the budget rule, and the proportion of failures increases with time. Furthermore, re-examining the earlier experiments we conclude that support should not have been expected, mostly because they implausibly assumed that all probabilities were known to the subjects. We argue that such assumptions should be abandoned, being replaced by realistic, evidence-based models of learning and information processing, such as associative learning and Weber's Law. Our overall message is that models are research tools that can be fecund even if they are transformed and even refuted with the passage of time and the associated accumulation of knowledge.","DOI":"10.1016/j.anbehav.2013.09.034","ISSN":"0003-3472","journalAbbreviation":"Animal Behaviour","author":[{"family":"Kacelnik","given":"Alex"},{"family":"El Mouden","given":"Claire"}],"issued":{"date-parts":[["2013",12]]}}}],"schema":"https://github.com/citation-style-language/schema/raw/master/csl-citation.json"} </w:instrText>
      </w:r>
      <w:r w:rsidR="00282CE5" w:rsidRPr="0007581F">
        <w:rPr>
          <w:rFonts w:asciiTheme="minorHAnsi" w:hAnsiTheme="minorHAnsi"/>
          <w:lang w:eastAsia="en-GB"/>
        </w:rPr>
        <w:fldChar w:fldCharType="separate"/>
      </w:r>
      <w:r w:rsidR="002D6689" w:rsidRPr="0007581F">
        <w:t>Kacelnik &amp; El Mouden, 2013)</w:t>
      </w:r>
      <w:r w:rsidR="00282CE5" w:rsidRPr="0007581F">
        <w:rPr>
          <w:rFonts w:asciiTheme="minorHAnsi" w:hAnsiTheme="minorHAnsi"/>
          <w:lang w:eastAsia="en-GB"/>
        </w:rPr>
        <w:fldChar w:fldCharType="end"/>
      </w:r>
      <w:r w:rsidR="00282CE5" w:rsidRPr="0007581F">
        <w:rPr>
          <w:rFonts w:asciiTheme="minorHAnsi" w:hAnsiTheme="minorHAnsi"/>
          <w:lang w:eastAsia="en-GB"/>
        </w:rPr>
        <w:t>. Nonetheless, the ultimate drivers of risk-sensitive behaviour remain controversial.</w:t>
      </w:r>
    </w:p>
    <w:p w14:paraId="0738C963" w14:textId="77777777" w:rsidR="003558BD" w:rsidRPr="0007581F" w:rsidRDefault="003558BD" w:rsidP="00605C7B">
      <w:pPr>
        <w:pStyle w:val="NoSpacing"/>
        <w:rPr>
          <w:rFonts w:asciiTheme="minorHAnsi" w:hAnsiTheme="minorHAnsi"/>
          <w:lang w:eastAsia="en-GB"/>
        </w:rPr>
      </w:pPr>
    </w:p>
    <w:p w14:paraId="28927D22" w14:textId="549595AB" w:rsidR="008B0B42" w:rsidRPr="0007581F" w:rsidRDefault="00282CE5" w:rsidP="00605C7B">
      <w:pPr>
        <w:pStyle w:val="NoSpacing"/>
        <w:rPr>
          <w:rFonts w:asciiTheme="minorHAnsi" w:hAnsiTheme="minorHAnsi"/>
          <w:lang w:eastAsia="en-GB"/>
        </w:rPr>
      </w:pPr>
      <w:r w:rsidRPr="0007581F">
        <w:rPr>
          <w:rFonts w:asciiTheme="minorHAnsi" w:hAnsiTheme="minorHAnsi"/>
          <w:lang w:eastAsia="en-GB"/>
        </w:rPr>
        <w:tab/>
        <w:t xml:space="preserve">The large body of </w:t>
      </w:r>
      <w:r w:rsidR="005C0B82" w:rsidRPr="0007581F">
        <w:rPr>
          <w:rFonts w:asciiTheme="minorHAnsi" w:hAnsiTheme="minorHAnsi"/>
          <w:lang w:eastAsia="en-GB"/>
        </w:rPr>
        <w:t>knowledge</w:t>
      </w:r>
      <w:r w:rsidRPr="0007581F">
        <w:rPr>
          <w:rFonts w:asciiTheme="minorHAnsi" w:hAnsiTheme="minorHAnsi"/>
          <w:lang w:eastAsia="en-GB"/>
        </w:rPr>
        <w:t xml:space="preserve"> regarding how animals respond to risk consists of hundreds of individual research articles detailing experiments on risk preference in various animals. While a broad array of organisms (including</w:t>
      </w:r>
      <w:r w:rsidR="00BF1FB8" w:rsidRPr="0007581F">
        <w:rPr>
          <w:rFonts w:asciiTheme="minorHAnsi" w:hAnsiTheme="minorHAnsi"/>
          <w:lang w:eastAsia="en-GB"/>
        </w:rPr>
        <w:t xml:space="preserve"> slime-moulds and </w:t>
      </w:r>
      <w:r w:rsidRPr="0007581F">
        <w:rPr>
          <w:rFonts w:asciiTheme="minorHAnsi" w:hAnsiTheme="minorHAnsi"/>
          <w:lang w:eastAsia="en-GB"/>
        </w:rPr>
        <w:t xml:space="preserve"> plants, see </w:t>
      </w:r>
      <w:r w:rsidRPr="0007581F">
        <w:rPr>
          <w:rFonts w:asciiTheme="minorHAnsi" w:hAnsiTheme="minorHAnsi"/>
          <w:lang w:eastAsia="en-GB"/>
        </w:rPr>
        <w:fldChar w:fldCharType="begin"/>
      </w:r>
      <w:r w:rsidR="002D6689" w:rsidRPr="0007581F">
        <w:rPr>
          <w:rFonts w:asciiTheme="minorHAnsi" w:hAnsiTheme="minorHAnsi"/>
          <w:lang w:eastAsia="en-GB"/>
        </w:rPr>
        <w:instrText xml:space="preserve"> ADDIN ZOTERO_ITEM CSL_CITATION {"citationID":"KklxLcIy","properties":{"formattedCitation":"(Dener, Kacelnik, &amp; Shemesh, 2016; Reid et al., 2016)","plainCitation":"(Dener, Kacelnik, &amp; Shemesh, 2016; Reid et al., 2016)"},"citationItems":[{"id":3817,"uris":["http://zotero.org/users/152617/items/QX3IC44A"],"uri":["http://zotero.org/users/152617/items/QX3IC44A"],"itemData":{"id":3817,"type":"article-journal","title":"Decision-making without a brain: how an amoeboid organism solves the two-armed bandit","container-title":"Journal of The Royal Society Interface","page":"20160030","volume":"13","issue":"119","source":"rsif.royalsocietypublishing.org","abstract":"Several recent studies hint at shared patterns in decision-making between taxonomically distant organisms, yet few studies demonstrate and dissect mechanisms of decision-making in simpler organisms. We examine decision-making in the unicellular slime mould Physarum polycephalum using a classical decision problem adapted from human and animal decision-making studies: the two-armed bandit problem. This problem has previously only been used to study organisms with brains, yet here we demonstrate that a brainless unicellular organism compares the relative qualities of multiple options, integrates over repeated samplings to perform well in random environments, and combines information on reward frequency and magnitude in order to make correct and adaptive decisions. We extend our inquiry by using Bayesian model selection to determine the most likely algorithm used by the cell when making decisions. We deduce that this algorithm centres around a tendency to exploit environments in proportion to their reward experienced through past sampling. The algorithm is intermediate in computational complexity between simple, reactionary heuristics and calculation-intensive optimal performance algorithms, yet it has very good relative performance. Our study provides insight into ancestral mechanisms of decision-making and suggests that fundamental principles of decision-making, information processing and even cognition are shared among diverse biological systems.","DOI":"10.1098/rsif.2016.0030","ISSN":"1742-5689, 1742-5662","note":"PMID: 27278359","shortTitle":"Decision-making without a brain","language":"en","author":[{"family":"Reid","given":"Chris R."},{"family":"MacDonald","given":"Hannelore"},{"family":"Mann","given":"Richard P."},{"family":"Marshall","given":"James A. R."},{"family":"Latty","given":"Tanya"},{"family":"Garnier","given":"Simon"}],"issued":{"date-parts":[["2016",6,1]]}}},{"id":3771,"uris":["http://zotero.org/users/152617/items/M2MG5DJP"],"uri":["http://zotero.org/users/152617/items/M2MG5DJP"],"itemData":{"id":3771,"type":"article-journal","title":"Pea Plants Show Risk Sensitivity","container-title":"Current Biology","page":"1763-1767","volume":"26","issue":"13","source":"www.cell.com","abstract":"Sensitivity to variability in resources has been documented in humans, primates, birds, and social insects, but the fit between empirical results and the predictions of risk sensitivity theory (RST), which aims to explain this sensitivity in adaptive terms, is weak [ 1 ]. RST predicts that agents should switch between risk proneness and risk aversion depending on state and circumstances, especially according to the richness of the least variable option [ 2 ]. Unrealistic assumptions about agents’ information processing mechanisms and poor knowledge of the extent to which variability imposes specific selection in nature are strong candidates to explain the gap between theory and data. RST’s rationale also applies to plants, where it has not hitherto been tested. Given the differences between animals’ and plants’ information processing mechanisms, such tests should help unravel the conflicts between theory and data. Measuring root growth allocation by split-root pea plants, we show that they favor variability when mean nutrient levels are low and the opposite when they are high, supporting the most widespread RST prediction. However, the combination of non-linear effects of nitrogen availability at local and systemic levels may explain some of these effects as a consequence of mechanisms not necessarily evolved to cope with variance [ 3, 4 ]. This resembles animal examples in which properties of perception and learning cause risk sensitivity even though they are not risk adaptations [ 5 ].","DOI":"10.1016/j.cub.2016.05.008","ISSN":"0960-9822","note":"PMID: 27374342","journalAbbreviation":"Current Biology","language":"English","author":[{"family":"Dener","given":"Efrat"},{"family":"Kacelnik","given":"Alex"},{"family":"Shemesh","given":"Hagai"}],"issued":{"date-parts":[["2016",7,11]]}}}],"schema":"https://github.com/citation-style-language/schema/raw/master/csl-citation.json"} </w:instrText>
      </w:r>
      <w:r w:rsidRPr="0007581F">
        <w:rPr>
          <w:rFonts w:asciiTheme="minorHAnsi" w:hAnsiTheme="minorHAnsi"/>
          <w:lang w:eastAsia="en-GB"/>
        </w:rPr>
        <w:fldChar w:fldCharType="separate"/>
      </w:r>
      <w:r w:rsidR="002D6689" w:rsidRPr="0007581F">
        <w:t>Dener, Kacelnik, &amp; Shemesh, 2016; Reid et al., 2016</w:t>
      </w:r>
      <w:r w:rsidRPr="0007581F">
        <w:rPr>
          <w:rFonts w:asciiTheme="minorHAnsi" w:hAnsiTheme="minorHAnsi"/>
          <w:lang w:eastAsia="en-GB"/>
        </w:rPr>
        <w:fldChar w:fldCharType="end"/>
      </w:r>
      <w:r w:rsidRPr="0007581F">
        <w:rPr>
          <w:rFonts w:asciiTheme="minorHAnsi" w:hAnsiTheme="minorHAnsi"/>
          <w:lang w:eastAsia="en-GB"/>
        </w:rPr>
        <w:t xml:space="preserve">) have been tested </w:t>
      </w:r>
      <w:r w:rsidRPr="0007581F">
        <w:rPr>
          <w:rFonts w:asciiTheme="minorHAnsi" w:hAnsiTheme="minorHAnsi"/>
          <w:lang w:eastAsia="en-GB"/>
        </w:rPr>
        <w:fldChar w:fldCharType="begin"/>
      </w:r>
      <w:r w:rsidR="002D6689" w:rsidRPr="0007581F">
        <w:rPr>
          <w:rFonts w:asciiTheme="minorHAnsi" w:hAnsiTheme="minorHAnsi"/>
          <w:lang w:eastAsia="en-GB"/>
        </w:rPr>
        <w:instrText xml:space="preserve"> ADDIN ZOTERO_ITEM CSL_CITATION {"citationID":"CZmfaIWX","properties":{"formattedCitation":"(Kacelnik &amp; Bateson, 1996)","plainCitation":"(Kacelnik &amp; Bateson, 1996)"},"citationItems":[{"id":495,"uris":["http://zotero.org/users/152617/items/F3ATRWQQ"],"uri":["http://zotero.org/users/152617/items/F3ATRWQQ"],"itemData":{"id":495,"type":"article-journal","title":"Risky Theories—The Effects of Variance on Foraging Decisions","container-title":"American Zoologist","page":"402-434","volume":"36","issue":"4","source":"az.oxfordjournals.org","abstract":"This paper concerns the response of foraging animals to variability in rate of gain, or risk. Both the empirical and theoretical literatures relevant to this issue are reviewed. The methodology and results from fifty-nine studies in which animals are required to choose between foraging options differing in the variances in the rate of gain available are tabulated. We found that when risk is generated by variability in the amount of reward, animals are most frequently risk-averse and sometimes indifferent to risk, although in some studies preference depends on energy budget. In contrast, when variability is in delay to reward, animals are universally risk-prone. A range of functional, descriptive and mechanistic accounts for these findings is described, none of which alone is capable of accommodating all aspects of the data. Risk-sensitive foraging theory provides the only currently available explanation for why energy budget should affect preference. An information-processing model that incorporates Weber's law provides the only general explanation for why animals should be risk-averse with variability in amount and risk-prone with delay. A theory based on the mechanisms of associative learning explains quantitative aspects of risk-proneness for delay; specifically why the delay between choice and reward should have a stronger impact on preference than delays between the reward and subsequent choice. It also explains why animals should appear to commit the “fallacy of the average,” maximising the expected ratio of amount of reward over delay to reward when computing rates rather than the ratio of expected amount over expected delay. We conclude that only a fusion of functional and mechanistic thinking will lead to progress in the understanding of animal decision making.","DOI":"10.1093/icb/36.4.402","ISSN":"0003-1569","language":"en","author":[{"family":"Kacelnik","given":"Alex"},{"family":"Bateson","given":"Melissa"}],"issued":{"date-parts":[["1996",9,1]]}}}],"schema":"https://github.com/citation-style-language/schema/raw/master/csl-citation.json"} </w:instrText>
      </w:r>
      <w:r w:rsidRPr="0007581F">
        <w:rPr>
          <w:rFonts w:asciiTheme="minorHAnsi" w:hAnsiTheme="minorHAnsi"/>
          <w:lang w:eastAsia="en-GB"/>
        </w:rPr>
        <w:fldChar w:fldCharType="separate"/>
      </w:r>
      <w:r w:rsidR="002D6689" w:rsidRPr="0007581F">
        <w:t>(Kacelnik &amp; Bateson, 1996)</w:t>
      </w:r>
      <w:r w:rsidRPr="0007581F">
        <w:rPr>
          <w:rFonts w:asciiTheme="minorHAnsi" w:hAnsiTheme="minorHAnsi"/>
          <w:lang w:eastAsia="en-GB"/>
        </w:rPr>
        <w:fldChar w:fldCharType="end"/>
      </w:r>
      <w:r w:rsidRPr="0007581F">
        <w:rPr>
          <w:rFonts w:asciiTheme="minorHAnsi" w:hAnsiTheme="minorHAnsi"/>
          <w:lang w:eastAsia="en-GB"/>
        </w:rPr>
        <w:t>, nectarivores have received particular attention</w:t>
      </w:r>
      <w:r w:rsidR="008B0B42" w:rsidRPr="0007581F">
        <w:rPr>
          <w:rFonts w:asciiTheme="minorHAnsi" w:hAnsiTheme="minorHAnsi"/>
          <w:lang w:eastAsia="en-GB"/>
        </w:rPr>
        <w:t xml:space="preserve"> </w:t>
      </w:r>
      <w:r w:rsidR="008B0B42" w:rsidRPr="0007581F">
        <w:rPr>
          <w:rFonts w:asciiTheme="minorHAnsi" w:hAnsiTheme="minorHAnsi"/>
          <w:lang w:eastAsia="en-GB"/>
        </w:rPr>
        <w:fldChar w:fldCharType="begin"/>
      </w:r>
      <w:r w:rsidR="002D6689" w:rsidRPr="0007581F">
        <w:rPr>
          <w:rFonts w:asciiTheme="minorHAnsi" w:hAnsiTheme="minorHAnsi"/>
          <w:lang w:eastAsia="en-GB"/>
        </w:rPr>
        <w:instrText xml:space="preserve"> ADDIN ZOTERO_ITEM CSL_CITATION {"citationID":"lA1okh4m","properties":{"formattedCitation":"(Perez &amp; Waddington, 1996; Shafir, 2000)","plainCitation":"(Perez &amp; Waddington, 1996; Shafir, 2000)"},"citationItems":[{"id":3775,"uris":["http://zotero.org/users/152617/items/ATC5KW36"],"uri":["http://zotero.org/users/152617/items/ATC5KW36"],"itemData":{"id":3775,"type":"article-journal","title":"Carpenter Bee (Xylocopa micans) Risk Indifference and a Review of Nectarivore Risk-sensitivity Studies","container-title":"Integrative and Comparative Biology","page":"435-446","volume":"36","issue":"4","source":"academic.oup.com","DOI":"10.1093/icb/36.4.435","ISSN":"1540-7063","journalAbbreviation":"Integr Comp Biol","author":[{"family":"Perez","given":"Sandra M."},{"family":"Waddington","given":"Keith D."}],"issued":{"date-parts":[["1996",9,1]]}}},{"id":1172,"uris":["http://zotero.org/users/152617/items/WIWRPR4K"],"uri":["http://zotero.org/users/152617/items/WIWRPR4K"],"itemData":{"id":1172,"type":"article-journal","title":"Risk-sensitive foraging: the effect of relative variability","container-title":"Oikos","page":"663-669","volume":"88","issue":"3","source":"Wiley Online Library","abstract":"Animals are sometimes sensitive and sometimes indifferent to variability in amount of reward. I analyzed a large set of published studies to test whether these differences in risk-sensitivity may be influenced by the coefficient of variation (s.d./mean) of the variable reward and by the presence of empty rewards. The coefficient of variation had a strong effect on the strength of risk-sensitivity among studies with nectarivores, both invertebrates and vertebrates. The effect was not significant for studies with non-nectarivores, but these studies included only a limited range of coefficients of variation, and risk-sensitivity in these studies was based on fewer subjects per experimental condition than in studies of nectarivores. The presence of empty rewards had no effect on the strength of risk-sensitivity. The apparent effect of empty rewards seems to be an artifact of the tendency of distributions that include zero rewards to have larger coefficients of variation than distributions that do not include zero rewards. I introduce the CV model, a simple descriptive model that accounts for a large proportion of the variability in levels of risk-sensitivity among experiments. My analysis resolves the apparent discrepancies among studies that report risk-sensitivity and risk-indifference. It is necessary to control for the magnitude of the coefficient of variation when testing risk-sensitivity under different conditions (e.g., energy budgets). A successful descriptive model of risk-sensitive choice behavior is useful for guiding future research both in ecology and in the underlying mechanism of cognitive processes.","DOI":"10.1034/j.1600-0706.2000.880323.x","ISSN":"1600-0706","shortTitle":"Risk-sensitive foraging","journalAbbreviation":"Oikos","language":"en","author":[{"family":"Shafir","given":"Sharoni"}],"issued":{"date-parts":[["2000",3,1]]}}}],"schema":"https://github.com/citation-style-language/schema/raw/master/csl-citation.json"} </w:instrText>
      </w:r>
      <w:r w:rsidR="008B0B42" w:rsidRPr="0007581F">
        <w:rPr>
          <w:rFonts w:asciiTheme="minorHAnsi" w:hAnsiTheme="minorHAnsi"/>
          <w:lang w:eastAsia="en-GB"/>
        </w:rPr>
        <w:fldChar w:fldCharType="separate"/>
      </w:r>
      <w:r w:rsidR="002D6689" w:rsidRPr="0007581F">
        <w:t>(Perez &amp; Waddington, 1996; Shafir, 2000)</w:t>
      </w:r>
      <w:r w:rsidR="008B0B42" w:rsidRPr="0007581F">
        <w:rPr>
          <w:rFonts w:asciiTheme="minorHAnsi" w:hAnsiTheme="minorHAnsi"/>
          <w:lang w:eastAsia="en-GB"/>
        </w:rPr>
        <w:fldChar w:fldCharType="end"/>
      </w:r>
      <w:r w:rsidR="008B0B42" w:rsidRPr="0007581F">
        <w:rPr>
          <w:rFonts w:asciiTheme="minorHAnsi" w:hAnsiTheme="minorHAnsi"/>
          <w:lang w:eastAsia="en-GB"/>
        </w:rPr>
        <w:t xml:space="preserve">. This is understandable, as nectarivores are relatively easy to train and test since they make rapid return visits to a feeder, and since the question of </w:t>
      </w:r>
      <w:r w:rsidR="00BF1FB8" w:rsidRPr="0007581F">
        <w:rPr>
          <w:rFonts w:asciiTheme="minorHAnsi" w:hAnsiTheme="minorHAnsi"/>
          <w:lang w:eastAsia="en-GB"/>
        </w:rPr>
        <w:t>risk preference</w:t>
      </w:r>
      <w:r w:rsidR="008B0B42" w:rsidRPr="0007581F">
        <w:rPr>
          <w:rFonts w:asciiTheme="minorHAnsi" w:hAnsiTheme="minorHAnsi"/>
          <w:lang w:eastAsia="en-GB"/>
        </w:rPr>
        <w:t xml:space="preserve"> is </w:t>
      </w:r>
      <w:r w:rsidR="002375A7" w:rsidRPr="0007581F">
        <w:rPr>
          <w:rFonts w:asciiTheme="minorHAnsi" w:hAnsiTheme="minorHAnsi"/>
          <w:lang w:eastAsia="en-GB"/>
        </w:rPr>
        <w:t xml:space="preserve">of particular ecological relevance </w:t>
      </w:r>
      <w:r w:rsidR="008B0B42" w:rsidRPr="0007581F">
        <w:rPr>
          <w:rFonts w:asciiTheme="minorHAnsi" w:hAnsiTheme="minorHAnsi"/>
          <w:lang w:eastAsia="en-GB"/>
        </w:rPr>
        <w:t xml:space="preserve">for them: nectarivores must often make repeated visits to semi-permanent food sources which offer different food qualities and quantities, and replenish at different rates. </w:t>
      </w:r>
      <w:r w:rsidR="003558BD" w:rsidRPr="0007581F">
        <w:rPr>
          <w:rFonts w:asciiTheme="minorHAnsi" w:hAnsiTheme="minorHAnsi"/>
          <w:lang w:eastAsia="en-GB"/>
        </w:rPr>
        <w:t>However, it must be kept in mind that the response to risk of nec</w:t>
      </w:r>
      <w:r w:rsidR="001A661E" w:rsidRPr="0007581F">
        <w:rPr>
          <w:rFonts w:asciiTheme="minorHAnsi" w:hAnsiTheme="minorHAnsi"/>
          <w:lang w:eastAsia="en-GB"/>
        </w:rPr>
        <w:t>t</w:t>
      </w:r>
      <w:r w:rsidR="003558BD" w:rsidRPr="0007581F">
        <w:rPr>
          <w:rFonts w:asciiTheme="minorHAnsi" w:hAnsiTheme="minorHAnsi"/>
          <w:lang w:eastAsia="en-GB"/>
        </w:rPr>
        <w:t>arivores and non-nec</w:t>
      </w:r>
      <w:r w:rsidR="001A661E" w:rsidRPr="0007581F">
        <w:rPr>
          <w:rFonts w:asciiTheme="minorHAnsi" w:hAnsiTheme="minorHAnsi"/>
          <w:lang w:eastAsia="en-GB"/>
        </w:rPr>
        <w:t>t</w:t>
      </w:r>
      <w:r w:rsidR="003558BD" w:rsidRPr="0007581F">
        <w:rPr>
          <w:rFonts w:asciiTheme="minorHAnsi" w:hAnsiTheme="minorHAnsi"/>
          <w:lang w:eastAsia="en-GB"/>
        </w:rPr>
        <w:t xml:space="preserve">arivores can be quite different </w:t>
      </w:r>
      <w:r w:rsidR="003558BD" w:rsidRPr="0007581F">
        <w:rPr>
          <w:rFonts w:asciiTheme="minorHAnsi" w:hAnsiTheme="minorHAnsi"/>
          <w:lang w:eastAsia="en-GB"/>
        </w:rPr>
        <w:fldChar w:fldCharType="begin"/>
      </w:r>
      <w:r w:rsidR="002D6689" w:rsidRPr="0007581F">
        <w:rPr>
          <w:rFonts w:asciiTheme="minorHAnsi" w:hAnsiTheme="minorHAnsi"/>
          <w:lang w:eastAsia="en-GB"/>
        </w:rPr>
        <w:instrText xml:space="preserve"> ADDIN ZOTERO_ITEM CSL_CITATION {"citationID":"5wX2Kpum","properties":{"formattedCitation":"(Shafir, 2000)","plainCitation":"(Shafir, 2000)"},"citationItems":[{"id":1172,"uris":["http://zotero.org/users/152617/items/WIWRPR4K"],"uri":["http://zotero.org/users/152617/items/WIWRPR4K"],"itemData":{"id":1172,"type":"article-journal","title":"Risk-sensitive foraging: the effect of relative variability","container-title":"Oikos","page":"663-669","volume":"88","issue":"3","source":"Wiley Online Library","abstract":"Animals are sometimes sensitive and sometimes indifferent to variability in amount of reward. I analyzed a large set of published studies to test whether these differences in risk-sensitivity may be influenced by the coefficient of variation (s.d./mean) of the variable reward and by the presence of empty rewards. The coefficient of variation had a strong effect on the strength of risk-sensitivity among studies with nectarivores, both invertebrates and vertebrates. The effect was not significant for studies with non-nectarivores, but these studies included only a limited range of coefficients of variation, and risk-sensitivity in these studies was based on fewer subjects per experimental condition than in studies of nectarivores. The presence of empty rewards had no effect on the strength of risk-sensitivity. The apparent effect of empty rewards seems to be an artifact of the tendency of distributions that include zero rewards to have larger coefficients of variation than distributions that do not include zero rewards. I introduce the CV model, a simple descriptive model that accounts for a large proportion of the variability in levels of risk-sensitivity among experiments. My analysis resolves the apparent discrepancies among studies that report risk-sensitivity and risk-indifference. It is necessary to control for the magnitude of the coefficient of variation when testing risk-sensitivity under different conditions (e.g., energy budgets). A successful descriptive model of risk-sensitive choice behavior is useful for guiding future research both in ecology and in the underlying mechanism of cognitive processes.","DOI":"10.1034/j.1600-0706.2000.880323.x","ISSN":"1600-0706","shortTitle":"Risk-sensitive foraging","journalAbbreviation":"Oikos","language":"en","author":[{"family":"Shafir","given":"Sharoni"}],"issued":{"date-parts":[["2000",3,1]]}}}],"schema":"https://github.com/citation-style-language/schema/raw/master/csl-citation.json"} </w:instrText>
      </w:r>
      <w:r w:rsidR="003558BD" w:rsidRPr="0007581F">
        <w:rPr>
          <w:rFonts w:asciiTheme="minorHAnsi" w:hAnsiTheme="minorHAnsi"/>
          <w:lang w:eastAsia="en-GB"/>
        </w:rPr>
        <w:fldChar w:fldCharType="separate"/>
      </w:r>
      <w:r w:rsidR="002D6689" w:rsidRPr="0007581F">
        <w:t xml:space="preserve">(Shafir, </w:t>
      </w:r>
      <w:r w:rsidR="002D6689" w:rsidRPr="0007581F">
        <w:lastRenderedPageBreak/>
        <w:t>2000)</w:t>
      </w:r>
      <w:r w:rsidR="003558BD" w:rsidRPr="0007581F">
        <w:rPr>
          <w:rFonts w:asciiTheme="minorHAnsi" w:hAnsiTheme="minorHAnsi"/>
          <w:lang w:eastAsia="en-GB"/>
        </w:rPr>
        <w:fldChar w:fldCharType="end"/>
      </w:r>
      <w:r w:rsidR="00BF1FB8" w:rsidRPr="0007581F">
        <w:rPr>
          <w:rFonts w:asciiTheme="minorHAnsi" w:hAnsiTheme="minorHAnsi"/>
          <w:lang w:eastAsia="en-GB"/>
        </w:rPr>
        <w:t xml:space="preserve">. </w:t>
      </w:r>
      <w:r w:rsidR="002375A7" w:rsidRPr="0007581F">
        <w:rPr>
          <w:rFonts w:ascii="Segoe UI" w:hAnsi="Segoe UI" w:cs="Segoe UI"/>
          <w:color w:val="000000"/>
          <w:kern w:val="0"/>
          <w:sz w:val="20"/>
          <w:szCs w:val="20"/>
          <w:lang w:bidi="ar-SA"/>
        </w:rPr>
        <w:t>As necetrivores are so appropriate for studying risk preference,</w:t>
      </w:r>
      <w:r w:rsidR="00077F37" w:rsidRPr="0007581F">
        <w:rPr>
          <w:rFonts w:ascii="Segoe UI" w:hAnsi="Segoe UI" w:cs="Segoe UI"/>
          <w:color w:val="000000"/>
          <w:kern w:val="0"/>
          <w:sz w:val="20"/>
          <w:szCs w:val="20"/>
          <w:lang w:bidi="ar-SA"/>
        </w:rPr>
        <w:t xml:space="preserve"> it</w:t>
      </w:r>
      <w:r w:rsidR="002375A7" w:rsidRPr="0007581F">
        <w:rPr>
          <w:rFonts w:ascii="Segoe UI" w:hAnsi="Segoe UI" w:cs="Segoe UI"/>
          <w:color w:val="000000"/>
          <w:kern w:val="0"/>
          <w:sz w:val="20"/>
          <w:szCs w:val="20"/>
          <w:lang w:bidi="ar-SA"/>
        </w:rPr>
        <w:t xml:space="preserve"> </w:t>
      </w:r>
      <w:r w:rsidR="008B0B42" w:rsidRPr="0007581F">
        <w:rPr>
          <w:rFonts w:asciiTheme="minorHAnsi" w:hAnsiTheme="minorHAnsi"/>
          <w:lang w:eastAsia="en-GB"/>
        </w:rPr>
        <w:t xml:space="preserve">is perhaps unsurprising that tests of risk sensitive foraging in invertebrates have been overwhelmingly carried out on bees. However, in spite of the very large body of work on risk preference in bees, the results are often contradictory and conclusions are controversial: </w:t>
      </w:r>
      <w:r w:rsidR="00062BFC" w:rsidRPr="0007581F">
        <w:rPr>
          <w:rFonts w:asciiTheme="minorHAnsi" w:hAnsiTheme="minorHAnsi"/>
          <w:lang w:eastAsia="en-GB"/>
        </w:rPr>
        <w:t xml:space="preserve">for examples, </w:t>
      </w:r>
      <w:r w:rsidR="008B0B42" w:rsidRPr="0007581F">
        <w:rPr>
          <w:rFonts w:asciiTheme="minorHAnsi" w:hAnsiTheme="minorHAnsi"/>
          <w:lang w:eastAsia="en-GB"/>
        </w:rPr>
        <w:t xml:space="preserve">bumblebees have variously reported to be risk averse </w:t>
      </w:r>
      <w:r w:rsidR="0001384D" w:rsidRPr="0007581F">
        <w:rPr>
          <w:rFonts w:asciiTheme="minorHAnsi" w:hAnsiTheme="minorHAnsi"/>
          <w:lang w:eastAsia="en-GB"/>
        </w:rPr>
        <w:t xml:space="preserve">generally </w:t>
      </w:r>
      <w:r w:rsidR="0001384D" w:rsidRPr="0007581F">
        <w:rPr>
          <w:rFonts w:asciiTheme="minorHAnsi" w:hAnsiTheme="minorHAnsi"/>
          <w:lang w:eastAsia="en-GB"/>
        </w:rPr>
        <w:fldChar w:fldCharType="begin"/>
      </w:r>
      <w:r w:rsidR="002D6689" w:rsidRPr="0007581F">
        <w:rPr>
          <w:rFonts w:asciiTheme="minorHAnsi" w:hAnsiTheme="minorHAnsi"/>
          <w:lang w:eastAsia="en-GB"/>
        </w:rPr>
        <w:instrText xml:space="preserve"> ADDIN ZOTERO_ITEM CSL_CITATION {"citationID":"ckICYl5E","properties":{"formattedCitation":"(Real, 1981; Real, Ott, &amp; Silverfine, 1982; Waddington, Allen, &amp; Heinrich, 1981)","plainCitation":"(Real, 1981; Real, Ott, &amp; Silverfine, 1982; Waddington, Allen, &amp; Heinrich, 1981)"},"citationItems":[{"id":3778,"uris":["http://zotero.org/users/152617/items/9V79GZND"],"uri":["http://zotero.org/users/152617/items/9V79GZND"],"itemData":{"id":3778,"type":"article-journal","title":"Uncertainty and Pollinator-Plant Interactions: The Foraging Behavior of Bees and Wasps on Artificial Flowers","container-title":"Ecology","page":"20-26","volume":"62","issue":"1","source":"Wiley Online Library","abstract":"The influence of variability in nectar reward per flower on the foraging behavior of individual bumblebees (Bombus sandersoni Fkln.) and paper wasps (Vespula vulgaris L.) was explored during late summer 1979. The area around each colony was enclosed in mosquito netting, and an artificial floral patch, yellow and blue cardboard squares randomly mixed and fixed beneath wells in a clear sheet of plexiglass, was established within the enclosure. The nectar reward per flower (i.e., the volume) was manipulated to generate different degrees of variability within a floral type. The first set of experiments had equal quantities of nectar in all yellow and blue flowers. Individual foraging bees showed a significant preference for yellow. However, when blue flowers were kept constant (2 μL in each) and yellow made variable (6 μL in every third flower and none in the remainder), individual foragers avoided the variable yellow even though the expected reward from yellow was equal to blue. As a control, the variable floral type was reversed with yellow now constant. Individual foragers then showed an equally strong avoidance of blue flowers. In order to insure that bees were avoiding uncertainty rather than merely avoiding empty flowers, a new set of experiments was run with some nectar in every flower. The constant floral type contained 2 μL of nectar in every flower while the variable type contained 5 μL in every third and .5 μL in the remainder. Again the foragers preferred the constant floral type; however, the preference was not as great as when there were empty flowers. Analysis of the sequence of visits made by individual forages seems to indicate that bees learned to distinguish the variable floral type during the foraging bout. Similar experiments were run on the wasps. When flowers were of equal quality, the wasps preferred yellow to blue. When one floral type was variable and the other constant, the wasps preferred the constant type. For the same magnitude of variability, however, the bumblebee's avoidance of the variable floral type was more pronounced than was the wasps' response. The results of these experiments are then analyzed within the context of a more general model of foraging behavior in variable environments.","DOI":"10.2307/1936663","ISSN":"1939-9170","shortTitle":"Uncertainty and Pollinator-Plant Interactions","language":"en","author":[{"family":"Real","given":"Leslie A."}],"issued":{"date-parts":[["1981",2,1]]}}},{"id":3781,"uris":["http://zotero.org/users/152617/items/X2IVHH69"],"uri":["http://zotero.org/users/152617/items/X2IVHH69"],"itemData":{"id":3781,"type":"article-journal","title":"On the Tradeoff Between the Mean and the Variance in Foraging: Effect of Spatial Distribution and Color Preference","container-title":"Ecology","page":"1617-1623","volume":"63","issue":"6","source":"Wiley Online Library","abstract":"An enclosed colony of bumblebees (Bombus pennsylvanicus) was restricted to foraging on two artificial flower types. The means and variances were adjusted in the two flower types in order to detect risk sensitivity. Both the mean and the variance contributed to the bees' foraging decisions. A series of experiments was designed to construct the bees' indifference curve under a variety of ecological conditions. The difference curve represents combinations of mean and variance in nectar reward for which bees showed no preference. In three of the four experiments there was a positive tradeoff between the mean and the variance, i.e., a relatively more variable flower type could be compensated for by increasing its expected reward. The quantitative nature of the tradeoff is shown to be sensitive to ecological parameters (e.g., spatial distribution of flowers) and independent behavioral parameters (e.g., intrinsic color preference).","DOI":"10.2307/1940101","ISSN":"1939-9170","shortTitle":"On the Tradeoff Between the Mean and the Variance in Foraging","language":"en","author":[{"family":"Real","given":"Leslie A."},{"family":"Ott","given":"James"},{"family":"Silverfine","given":"Eva"}],"issued":{"date-parts":[["1982",12,1]]}}},{"id":3786,"uris":["http://zotero.org/users/152617/items/BXV9STXR"],"uri":["http://zotero.org/users/152617/items/BXV9STXR"],"itemData":{"id":3786,"type":"article-journal","title":"Floral preferences of bumblebees (Bombus edwardsii) in relation to intermittent versus continuous rewards","container-title":"Animal Behaviour","page":"779-784","volume":"29","issue":"3","source":"ScienceDirect","abstract":"Worker bumblebees, Bombus edwardsii, preferably feed from artificial flowers yielding the same (continuous) reward on each visit rather than from flowers yielding variable (intermittent) rewards, even though the long-term expectation of reward is the same at each type of flower. However, variation in degree of preference among individual bees is high. Preferences after long foraging experience correspond closely to early preferences. Rate of flower visitation increases as mean reward increases, and may accelerate preference formation. Preferences are discussed in light of processes thought to control learning in honeybees. From these findings we propose that reward variance and expected time between reinforcements be considered as constraints in models of optimal foraging behaviour.","DOI":"10.1016/S0003-3472(81)80011-5","ISSN":"0003-3472","journalAbbreviation":"Animal Behaviour","author":[{"family":"Waddington","given":"Keith D."},{"family":"Allen","given":"Tracy"},{"family":"Heinrich","given":"Bernd"}],"issued":{"date-parts":[["1981",8]]}}}],"schema":"https://github.com/citation-style-language/schema/raw/master/csl-citation.json"} </w:instrText>
      </w:r>
      <w:r w:rsidR="0001384D" w:rsidRPr="0007581F">
        <w:rPr>
          <w:rFonts w:asciiTheme="minorHAnsi" w:hAnsiTheme="minorHAnsi"/>
          <w:lang w:eastAsia="en-GB"/>
        </w:rPr>
        <w:fldChar w:fldCharType="separate"/>
      </w:r>
      <w:r w:rsidR="002D6689" w:rsidRPr="0007581F">
        <w:t>(Real, 1981; Real, Ott, &amp; Silverfine, 1982; Waddington, Allen, &amp; Heinrich, 1981)</w:t>
      </w:r>
      <w:r w:rsidR="0001384D" w:rsidRPr="0007581F">
        <w:rPr>
          <w:rFonts w:asciiTheme="minorHAnsi" w:hAnsiTheme="minorHAnsi"/>
          <w:lang w:eastAsia="en-GB"/>
        </w:rPr>
        <w:fldChar w:fldCharType="end"/>
      </w:r>
      <w:r w:rsidR="00062BFC" w:rsidRPr="0007581F">
        <w:rPr>
          <w:rFonts w:asciiTheme="minorHAnsi" w:hAnsiTheme="minorHAnsi"/>
          <w:lang w:eastAsia="en-GB"/>
        </w:rPr>
        <w:t xml:space="preserve"> or risk averse when their honey stores are high and risk seeking after </w:t>
      </w:r>
      <w:r w:rsidR="0001384D" w:rsidRPr="0007581F">
        <w:rPr>
          <w:rFonts w:asciiTheme="minorHAnsi" w:hAnsiTheme="minorHAnsi"/>
          <w:lang w:eastAsia="en-GB"/>
        </w:rPr>
        <w:t xml:space="preserve">their stores have been drained </w:t>
      </w:r>
      <w:r w:rsidR="0001384D" w:rsidRPr="0007581F">
        <w:rPr>
          <w:rFonts w:asciiTheme="minorHAnsi" w:hAnsiTheme="minorHAnsi"/>
          <w:lang w:eastAsia="en-GB"/>
        </w:rPr>
        <w:fldChar w:fldCharType="begin"/>
      </w:r>
      <w:r w:rsidR="002D6689" w:rsidRPr="0007581F">
        <w:rPr>
          <w:rFonts w:asciiTheme="minorHAnsi" w:hAnsiTheme="minorHAnsi"/>
          <w:lang w:eastAsia="en-GB"/>
        </w:rPr>
        <w:instrText xml:space="preserve"> ADDIN ZOTERO_ITEM CSL_CITATION {"citationID":"blSOSWr2","properties":{"formattedCitation":"(Cartar, 1991)","plainCitation":"(Cartar, 1991)"},"citationItems":[{"id":3401,"uris":["http://zotero.org/users/152617/items/6D7RSXUA"],"uri":["http://zotero.org/users/152617/items/6D7RSXUA"],"itemData":{"id":3401,"type":"article-journal","title":"A Test of Risk-Sensitive Foraging in Wild Bumble Bees","container-title":"Ecology","page":"888-895","volume":"72","issue":"3","source":"Wiley Online Library","abstract":"Risk—sensitive foraging decision (i.e., those based on both reward mean and variance) have often been observed in laboratory contexts, but there are few observations of risk—sensitive foraging in the wild. Indeed, wild foragers need not show risk sensitivity, since they can adopt alternative tactics for minimizing their probabilities of energy shortfall. I tested for risk—sensitive foraging in a natural context in coastal southwest British Columbia, Canada. Seablush (Plectritis congesta) and dwarf huckleberry (Vaccinium caespitosum) are co—occurring plants that offer foraging bumble bees equivalent expected rates of net energy intake, but that differ in variability. The equalization of mean profitabilities of floral rewards results from the actions of nectar—collecting foragers. Risk—sensitive diet choice can therefore be based solely on the variances of the foraging alternatives. I manipulated the energy requirements of bumble bee colonies (Bombus melanopygus, B. mixtus, B. sitkensis) by draining or enhancing their honey pots. I then censused foragers from these colonies on the two flower species. If bees were risk sensitive in their diet choice, they should have increased their relative use of the more variable flower type (dwarf huckleberry) when their colonies were nectar depleted compared to when their colonies were nectar enhanced. This was indeed the case. Wild—foraging bumble bees thus appear to be sensitive to both the mean and the variance of the energy rewards offered by alternative flower species, and this sensitivity is affected by colony energy requirements. These results suggest that wild foragers may change their risk sensitivity.","DOI":"10.2307/1940590","ISSN":"1939-9170","language":"en","author":[{"family":"Cartar","given":"Ralph V."}],"issued":{"date-parts":[["1991",6,1]]}}}],"schema":"https://github.com/citation-style-language/schema/raw/master/csl-citation.json"} </w:instrText>
      </w:r>
      <w:r w:rsidR="0001384D" w:rsidRPr="0007581F">
        <w:rPr>
          <w:rFonts w:asciiTheme="minorHAnsi" w:hAnsiTheme="minorHAnsi"/>
          <w:lang w:eastAsia="en-GB"/>
        </w:rPr>
        <w:fldChar w:fldCharType="separate"/>
      </w:r>
      <w:r w:rsidR="002D6689" w:rsidRPr="0007581F">
        <w:t>(Cartar, 1991)</w:t>
      </w:r>
      <w:r w:rsidR="0001384D" w:rsidRPr="0007581F">
        <w:rPr>
          <w:rFonts w:asciiTheme="minorHAnsi" w:hAnsiTheme="minorHAnsi"/>
          <w:lang w:eastAsia="en-GB"/>
        </w:rPr>
        <w:fldChar w:fldCharType="end"/>
      </w:r>
      <w:r w:rsidR="0001384D" w:rsidRPr="0007581F">
        <w:rPr>
          <w:rFonts w:asciiTheme="minorHAnsi" w:hAnsiTheme="minorHAnsi"/>
          <w:lang w:eastAsia="en-GB"/>
        </w:rPr>
        <w:t xml:space="preserve">, or risk indifferent </w:t>
      </w:r>
      <w:r w:rsidR="0001384D" w:rsidRPr="0007581F">
        <w:rPr>
          <w:rFonts w:asciiTheme="minorHAnsi" w:hAnsiTheme="minorHAnsi"/>
          <w:lang w:eastAsia="en-GB"/>
        </w:rPr>
        <w:fldChar w:fldCharType="begin"/>
      </w:r>
      <w:r w:rsidR="002D6689" w:rsidRPr="0007581F">
        <w:rPr>
          <w:rFonts w:asciiTheme="minorHAnsi" w:hAnsiTheme="minorHAnsi"/>
          <w:lang w:eastAsia="en-GB"/>
        </w:rPr>
        <w:instrText xml:space="preserve"> ADDIN ZOTERO_ITEM CSL_CITATION {"citationID":"01C01xvs","properties":{"formattedCitation":"(Waddington, 1995)","plainCitation":"(Waddington, 1995)"},"citationItems":[{"id":3791,"uris":["http://zotero.org/users/152617/items/NUW8B6ET"],"uri":["http://zotero.org/users/152617/items/NUW8B6ET"],"itemData":{"id":3791,"type":"article-journal","title":"Bumblebees Do Not Respond to Variance in Nectar Concentration","container-title":"Ethology","page":"33-38","volume":"101","issue":"1","source":"Wiley Online Library","abstract":"Worker bumblebees (Bombus fervidus) were given repeated binary choices between two colors of artificial flowers with the same associated mean nectar concentration (X̄ = 20%), but with different variances in nectar concentration. Flowers of one color, yellow or blue, rewarded a bee with 1 μl of 20% sucrose solution (low-variance flower type) on each visit (p = 1) and flowers of the other color rewarded a bee on each visit with 1 μl of either 10% or 30% sucrose (p = 0.5; high-variance flower type). Of the 10 bees tested, nine showed no preference for either the high- or low-variance flowers (indifferent or risk-insensitive). This result is similar to honeybee responses to variation in nectar concentration, despite differences in foraging ecology between bumblebees and honeybees. Flower-choice behaviour in the presence of variance in nectar concentration is a response to the expected concentration of the alternative flower types. Possible mechanisms of risk-sensitive foraging behaviour in bees are discussed.","DOI":"10.1111/j.1439-0310.1995.tb00342.x","ISSN":"1439-0310","language":"en","author":[{"family":"Waddington","given":"Keith D."}],"issued":{"date-parts":[["1995",1,12]]}}}],"schema":"https://github.com/citation-style-language/schema/raw/master/csl-citation.json"} </w:instrText>
      </w:r>
      <w:r w:rsidR="0001384D" w:rsidRPr="0007581F">
        <w:rPr>
          <w:rFonts w:asciiTheme="minorHAnsi" w:hAnsiTheme="minorHAnsi"/>
          <w:lang w:eastAsia="en-GB"/>
        </w:rPr>
        <w:fldChar w:fldCharType="separate"/>
      </w:r>
      <w:r w:rsidR="002D6689" w:rsidRPr="0007581F">
        <w:t>(Waddington, 1995)</w:t>
      </w:r>
      <w:r w:rsidR="0001384D" w:rsidRPr="0007581F">
        <w:rPr>
          <w:rFonts w:asciiTheme="minorHAnsi" w:hAnsiTheme="minorHAnsi"/>
          <w:lang w:eastAsia="en-GB"/>
        </w:rPr>
        <w:fldChar w:fldCharType="end"/>
      </w:r>
      <w:r w:rsidR="00062BFC" w:rsidRPr="0007581F">
        <w:rPr>
          <w:rFonts w:asciiTheme="minorHAnsi" w:hAnsiTheme="minorHAnsi"/>
          <w:lang w:eastAsia="en-GB"/>
        </w:rPr>
        <w:t>.</w:t>
      </w:r>
      <w:r w:rsidR="008B0B42" w:rsidRPr="0007581F">
        <w:rPr>
          <w:rFonts w:asciiTheme="minorHAnsi" w:hAnsiTheme="minorHAnsi"/>
          <w:lang w:eastAsia="en-GB"/>
        </w:rPr>
        <w:t xml:space="preserve"> </w:t>
      </w:r>
      <w:r w:rsidR="00062BFC" w:rsidRPr="0007581F">
        <w:rPr>
          <w:rFonts w:asciiTheme="minorHAnsi" w:hAnsiTheme="minorHAnsi"/>
          <w:lang w:eastAsia="en-GB"/>
        </w:rPr>
        <w:t>H</w:t>
      </w:r>
      <w:r w:rsidR="008B0B42" w:rsidRPr="0007581F">
        <w:rPr>
          <w:rFonts w:asciiTheme="minorHAnsi" w:hAnsiTheme="minorHAnsi"/>
          <w:lang w:eastAsia="en-GB"/>
        </w:rPr>
        <w:t xml:space="preserve">oneybees have been reported to be risk averse </w:t>
      </w:r>
      <w:r w:rsidR="0001384D" w:rsidRPr="0007581F">
        <w:rPr>
          <w:rFonts w:asciiTheme="minorHAnsi" w:hAnsiTheme="minorHAnsi"/>
          <w:lang w:eastAsia="en-GB"/>
        </w:rPr>
        <w:fldChar w:fldCharType="begin"/>
      </w:r>
      <w:r w:rsidR="002D6689" w:rsidRPr="0007581F">
        <w:rPr>
          <w:rFonts w:asciiTheme="minorHAnsi" w:hAnsiTheme="minorHAnsi"/>
          <w:lang w:eastAsia="en-GB"/>
        </w:rPr>
        <w:instrText xml:space="preserve"> ADDIN ZOTERO_ITEM CSL_CITATION {"citationID":"vBrrAMsV","properties":{"formattedCitation":"(Shapiro, 2000)","plainCitation":"(Shapiro, 2000)"},"citationItems":[{"id":3799,"uris":["http://zotero.org/users/152617/items/URVSW44Q"],"uri":["http://zotero.org/users/152617/items/URVSW44Q"],"itemData":{"id":3799,"type":"article-journal","title":"Quantitative analysis of risk sensitivity in honeybees (Apis mellifera) with variability in concentration and amount of reward","container-title":"Journal of Experimental Psychology: Animal Behavior Processes","page":"196-205","volume":"26","issue":"2","source":"APA PsycNET","abstract":"Free-flying honeybees (Apis mellifera) were trained in a series of experiments designed to look for evidence of risk sensitivity in foraging for sucrose solution. The suitability of the choice method used was established in 3 preliminary experiments with differences in concentration, amount, and probability of reward. Of 5 subsequent experiments in which 2 alternatives provided the same mean concentration of sucrose solution with different variance, 3 showed risk indifference, and 2 showed risk aversion (preference for consistent reward). Of 2 final experiments in which the alternatives provided the same mean amount of sucrose solution with different variance, both showed risk aversion. Performance could be simulated quantitatively with a simple choice model developed by P. A. Couvillon and M. E. Bitterman (1991) to account for the results of a wide range of previous experiments on discriminative learning in honeybees.","DOI":"10.1037/0097-7403.26.2.196","ISSN":"1939-2184 0097-7403","language":"English","author":[{"family":"Shapiro","given":"Martin S."}],"issued":{"date-parts":[["2000"]]}}}],"schema":"https://github.com/citation-style-language/schema/raw/master/csl-citation.json"} </w:instrText>
      </w:r>
      <w:r w:rsidR="0001384D" w:rsidRPr="0007581F">
        <w:rPr>
          <w:rFonts w:asciiTheme="minorHAnsi" w:hAnsiTheme="minorHAnsi"/>
          <w:lang w:eastAsia="en-GB"/>
        </w:rPr>
        <w:fldChar w:fldCharType="separate"/>
      </w:r>
      <w:r w:rsidR="002D6689" w:rsidRPr="0007581F">
        <w:t>(Shapiro, 2000)</w:t>
      </w:r>
      <w:r w:rsidR="0001384D" w:rsidRPr="0007581F">
        <w:rPr>
          <w:rFonts w:asciiTheme="minorHAnsi" w:hAnsiTheme="minorHAnsi"/>
          <w:lang w:eastAsia="en-GB"/>
        </w:rPr>
        <w:fldChar w:fldCharType="end"/>
      </w:r>
      <w:r w:rsidR="00062BFC" w:rsidRPr="0007581F">
        <w:rPr>
          <w:rFonts w:asciiTheme="minorHAnsi" w:hAnsiTheme="minorHAnsi"/>
          <w:lang w:eastAsia="en-GB"/>
        </w:rPr>
        <w:t>, risk</w:t>
      </w:r>
      <w:r w:rsidR="0001384D" w:rsidRPr="0007581F">
        <w:rPr>
          <w:rFonts w:asciiTheme="minorHAnsi" w:hAnsiTheme="minorHAnsi"/>
          <w:lang w:eastAsia="en-GB"/>
        </w:rPr>
        <w:t xml:space="preserve"> averse in their dancing rates </w:t>
      </w:r>
      <w:r w:rsidR="0001384D" w:rsidRPr="0007581F">
        <w:rPr>
          <w:rFonts w:asciiTheme="minorHAnsi" w:hAnsiTheme="minorHAnsi"/>
          <w:lang w:eastAsia="en-GB"/>
        </w:rPr>
        <w:fldChar w:fldCharType="begin"/>
      </w:r>
      <w:r w:rsidR="002D6689" w:rsidRPr="0007581F">
        <w:rPr>
          <w:rFonts w:asciiTheme="minorHAnsi" w:hAnsiTheme="minorHAnsi"/>
          <w:lang w:eastAsia="en-GB"/>
        </w:rPr>
        <w:instrText xml:space="preserve"> ADDIN ZOTERO_ITEM CSL_CITATION {"citationID":"rTxZgEIL","properties":{"formattedCitation":"(Seefeldt &amp; Marco, 2008)","plainCitation":"(Seefeldt &amp; Marco, 2008)"},"citationItems":[{"id":3410,"uris":["http://zotero.org/users/152617/items/MH73TP4E"],"uri":["http://zotero.org/users/152617/items/MH73TP4E"],"itemData":{"id":3410,"type":"article-journal","title":"The response of the honeybee dance to uncertain rewards","container-title":"Journal of Experimental Biology","page":"3392-3400","volume":"211","issue":"21","source":"jeb.biologists.org","abstract":"This work focuses on the responses of dancing bees to uncertain rewards. We varied the distribution of a fixed amount of sugar solution among the several flowers of a patch and recorded the foraging and subsequent dance behaviour of single honeybees collecting such a reward at that patch. Concurrently, we aimed to minimize the well-known modulatory effects of sugar reward on both the probability and the strength of a honeybee's dance. It was under these circumstances that we conceived the honeybee dance as an autonomous information-processing system and asked whether or not such a system is sensitive to uncertainty of reward. Our results suggest that bees can tune their dancing according to the distribution of sugar reward among the several flowers of a patch, and that they seemingly do this based on the number– or the frequency – of their non-rewarding inspections to these flowers: the higher the number of non-rewarding inspections the lower the probability of dancing. As a result, a honeybee's dance appears as \\`risk-averse', meaning that dances for uncertain resources are less likely. Presumably, the ultimate result of having \\`risk-averse' dances is a colony's ability to diminish delayed rewards and the effects of competition with other flower visitors for limited resources. We conclude that a systems approach to the honeybee dance will help to further analyse the regulation of a honeybee's threshold for dancing, and that theoretical accounts of `risk-sensitive' dances would prove fruitful in broader studies of honeybee foraging, particularly if one were to examine how recruitment actually translates into fitness.","DOI":"10.1242/jeb.017624","ISSN":"0022-0949, 1477-9145","note":"PMID: 18931312","language":"en","author":[{"family":"Seefeldt","given":"Sandra"},{"family":"Marco","given":"Rodrigo J. De"}],"issued":{"date-parts":[["2008",11,1]]}}}],"schema":"https://github.com/citation-style-language/schema/raw/master/csl-citation.json"} </w:instrText>
      </w:r>
      <w:r w:rsidR="0001384D" w:rsidRPr="0007581F">
        <w:rPr>
          <w:rFonts w:asciiTheme="minorHAnsi" w:hAnsiTheme="minorHAnsi"/>
          <w:lang w:eastAsia="en-GB"/>
        </w:rPr>
        <w:fldChar w:fldCharType="separate"/>
      </w:r>
      <w:r w:rsidR="002D6689" w:rsidRPr="0007581F">
        <w:t>(Seefeldt &amp; Marco, 2008)</w:t>
      </w:r>
      <w:r w:rsidR="0001384D" w:rsidRPr="0007581F">
        <w:rPr>
          <w:rFonts w:asciiTheme="minorHAnsi" w:hAnsiTheme="minorHAnsi"/>
          <w:lang w:eastAsia="en-GB"/>
        </w:rPr>
        <w:fldChar w:fldCharType="end"/>
      </w:r>
      <w:r w:rsidR="0001384D" w:rsidRPr="0007581F">
        <w:rPr>
          <w:rFonts w:asciiTheme="minorHAnsi" w:hAnsiTheme="minorHAnsi"/>
          <w:lang w:eastAsia="en-GB"/>
        </w:rPr>
        <w:t>,</w:t>
      </w:r>
      <w:r w:rsidR="008B0B42" w:rsidRPr="0007581F">
        <w:rPr>
          <w:rFonts w:asciiTheme="minorHAnsi" w:hAnsiTheme="minorHAnsi"/>
          <w:lang w:eastAsia="en-GB"/>
        </w:rPr>
        <w:t xml:space="preserve"> risk indifferent </w:t>
      </w:r>
      <w:r w:rsidR="0001384D" w:rsidRPr="0007581F">
        <w:rPr>
          <w:rFonts w:asciiTheme="minorHAnsi" w:hAnsiTheme="minorHAnsi"/>
          <w:lang w:eastAsia="en-GB"/>
        </w:rPr>
        <w:fldChar w:fldCharType="begin"/>
      </w:r>
      <w:r w:rsidR="002D6689" w:rsidRPr="0007581F">
        <w:rPr>
          <w:rFonts w:asciiTheme="minorHAnsi" w:hAnsiTheme="minorHAnsi"/>
          <w:lang w:eastAsia="en-GB"/>
        </w:rPr>
        <w:instrText xml:space="preserve"> ADDIN ZOTERO_ITEM CSL_CITATION {"citationID":"CphFa3Qd","properties":{"formattedCitation":"{\\rtf (Banschbach &amp; Waddington, 1994; F\\uc0\\u252{}l\\uc0\\u246{}p &amp; Menzel, 2000; Shapiro, 2000)}","plainCitation":"(Banschbach &amp; Waddington, 1994; Fülöp &amp; Menzel, 2000; Shapiro, 2000)"},"citationItems":[{"id":391,"uris":["http://zotero.org/users/152617/items/C3EX4EJP"],"uri":["http://zotero.org/users/152617/items/C3EX4EJP"],"itemData":{"id":391,"type":"article-journal","title":"Risk-sensitive foraging in honey bees: no consensus among individuals and no effect of colony honey stores","container-title":"Animal Behaviour","page":"933-941","volume":"47","issue":"4","source":"ScienceDirect","abstract":". Risk-sensitive foraging theory predicts that animals under energetic stress will prefer variable over constant food resources as a means of avoiding starvation. The foraging worker honey bee from a colony deprived of food should prefer to feed on variable flowers. Individual bees were given repeated binary choices between variable (10% and 30% mg solute/mg solution) and constant (20% mg solute/mg solution) sucrose concentrations delivered in plastic flower tubes of different colours. Sucrose concentration, rather than sucrose volume, was varied so that bees feeding on either constant or variable flowers would experience equal mean sucrose concentrations (20%) and nearly identical (on average within 0·04 J/s) net rates of energy gain. Honey combs were removed or added to a colony to alter the colony's energy state. There was no difference between the preferences of bees from colonies with large amounts of honey and those from colonies with small amounts of honey. Fifty-three per cent of the 9775 flower visits made by 40 bees were to constant flowers. Because of the large number of foraging bees in the colony and the large number of flower visits that individual honey bees make during each foraging trip, the colony achieves close to the true mean of variable resources. Hence, honey bees are little affected by the variance of resources.","DOI":"10.1006/anbe.1994.1125","ISSN":"0003-3472","shortTitle":"Risk-sensitive foraging in honey bees","journalAbbreviation":"Animal Behaviour","author":[{"family":"Banschbach","given":"Valerie S."},{"family":"Waddington","given":"Keith D."}],"issued":{"date-parts":[["1994",4]]}}},{"id":161,"uris":["http://zotero.org/users/152617/items/5KS4XIMK"],"uri":["http://zotero.org/users/152617/items/5KS4XIMK"],"itemData":{"id":161,"type":"article-journal","title":"Risk-indifferent foraging behaviour in honeybees","container-title":"Animal Behaviour","page":"657-666","volume":"60","issue":"5","source":"ScienceDirect","abstract":"We studied the influence of variance in reward volume on choice behaviour of honeybees, Apis mellifera carnica, by training bees to collect sucrose solution from four newly developed artificial feeders. The feeders were electromechanical devices, each controlled by a microprocessor, which monitored the experiments, controlled reward delivery and stored the data. The parameters that varied between the feeders were the amount and variance of reward. The four feeders were arranged in two pairs, with the two feeders in each pair set to the same reward parameters. Constant feeders offered a fixed amount of sucrose solution at each bee visit; variable feeders offered a normally distributed reward with a standard deviation equal to the mean. We tested three reward combinations under two variance conditions. The bees matched their choice frequencies to the mean amount of reward. This applied both to the constant and the variable feeders. Thus the bees were able to discriminate feeders by the amount of reward and were able to estimate the mean reward for the variable flowers. The proportion of immediate returns to the same feeder increased with the amount of sucrose solution imbibed at each visit, indicating that bees were able to perceive the amount of reward at each visit. However, there was no influence of variance on the choice behaviour of the bees, ruling out the possibility that bees are risk sensitive under these conditions. We discuss risk indifference in choice behaviour of bees in the context of several models of risk sensitivity.","DOI":"10.1006/anbe.2000.1492","ISSN":"0003-3472","journalAbbreviation":"Animal Behaviour","author":[{"family":"Fülöp","given":"Attila"},{"family":"Menzel","given":"Randolf"}],"issued":{"date-parts":[["2000",11]]}}},{"id":3799,"uris":["http://zotero.org/users/152617/items/URVSW44Q"],"uri":["http://zotero.org/users/152617/items/URVSW44Q"],"itemData":{"id":3799,"type":"article-journal","title":"Quantitative analysis of risk sensitivity in honeybees (Apis mellifera) with variability in concentration and amount of reward","container-title":"Journal of Experimental Psychology: Animal Behavior Processes","page":"196-205","volume":"26","issue":"2","source":"APA PsycNET","abstract":"Free-flying honeybees (Apis mellifera) were trained in a series of experiments designed to look for evidence of risk sensitivity in foraging for sucrose solution. The suitability of the choice method used was established in 3 preliminary experiments with differences in concentration, amount, and probability of reward. Of 5 subsequent experiments in which 2 alternatives provided the same mean concentration of sucrose solution with different variance, 3 showed risk indifference, and 2 showed risk aversion (preference for consistent reward). Of 2 final experiments in which the alternatives provided the same mean amount of sucrose solution with different variance, both showed risk aversion. Performance could be simulated quantitatively with a simple choice model developed by P. A. Couvillon and M. E. Bitterman (1991) to account for the results of a wide range of previous experiments on discriminative learning in honeybees.","DOI":"10.1037/0097-7403.26.2.196","ISSN":"1939-2184 0097-7403","language":"English","author":[{"family":"Shapiro","given":"Martin S."}],"issued":{"date-parts":[["2000"]]}}}],"schema":"https://github.com/citation-style-language/schema/raw/master/csl-citation.json"} </w:instrText>
      </w:r>
      <w:r w:rsidR="0001384D" w:rsidRPr="0007581F">
        <w:rPr>
          <w:rFonts w:asciiTheme="minorHAnsi" w:hAnsiTheme="minorHAnsi"/>
          <w:lang w:eastAsia="en-GB"/>
        </w:rPr>
        <w:fldChar w:fldCharType="separate"/>
      </w:r>
      <w:r w:rsidR="002D6689" w:rsidRPr="0007581F">
        <w:rPr>
          <w:rFonts w:cs="Times New Roman"/>
          <w:szCs w:val="24"/>
        </w:rPr>
        <w:t>(Banschbach &amp; Waddington, 1994; Fülöp &amp; Menzel, 2000; Shapiro, 2000)</w:t>
      </w:r>
      <w:r w:rsidR="0001384D" w:rsidRPr="0007581F">
        <w:rPr>
          <w:rFonts w:asciiTheme="minorHAnsi" w:hAnsiTheme="minorHAnsi"/>
          <w:lang w:eastAsia="en-GB"/>
        </w:rPr>
        <w:fldChar w:fldCharType="end"/>
      </w:r>
      <w:r w:rsidR="00062BFC" w:rsidRPr="0007581F">
        <w:rPr>
          <w:rFonts w:asciiTheme="minorHAnsi" w:hAnsiTheme="minorHAnsi"/>
          <w:lang w:eastAsia="en-GB"/>
        </w:rPr>
        <w:t>, risk seeking when energy levels are declining but risk seeking when energy levels are increasing</w:t>
      </w:r>
      <w:r w:rsidR="0001384D" w:rsidRPr="0007581F">
        <w:rPr>
          <w:rFonts w:asciiTheme="minorHAnsi" w:hAnsiTheme="minorHAnsi"/>
          <w:lang w:eastAsia="en-GB"/>
        </w:rPr>
        <w:t xml:space="preserve"> </w:t>
      </w:r>
      <w:r w:rsidR="0001384D" w:rsidRPr="0007581F">
        <w:rPr>
          <w:rFonts w:asciiTheme="minorHAnsi" w:hAnsiTheme="minorHAnsi"/>
          <w:lang w:eastAsia="en-GB"/>
        </w:rPr>
        <w:fldChar w:fldCharType="begin"/>
      </w:r>
      <w:r w:rsidR="002D6689" w:rsidRPr="0007581F">
        <w:rPr>
          <w:rFonts w:asciiTheme="minorHAnsi" w:hAnsiTheme="minorHAnsi"/>
          <w:lang w:eastAsia="en-GB"/>
        </w:rPr>
        <w:instrText xml:space="preserve"> ADDIN ZOTERO_ITEM CSL_CITATION {"citationID":"qy9uChCc","properties":{"formattedCitation":"(Mayack &amp; Naug, 2011)","plainCitation":"(Mayack &amp; Naug, 2011)"},"citationItems":[{"id":350,"uris":["http://zotero.org/users/152617/items/ARQXSKCP"],"uri":["http://zotero.org/users/152617/items/ARQXSKCP"],"itemData":{"id":350,"type":"article-journal","title":"A changing but not an absolute energy budget dictates risk-sensitive behaviour in the honeybee","container-title":"Animal Behaviour","page":"595-600","volume":"82","issue":"3","source":"ScienceDirect","abstract":"Animals are sensitive to risk or the variability of a reward distribution, and the energy budget rule of risk sensitivity theory predicts that it is adaptive for an animal to be risk averse when it is on a positive energy budget and to be risk prone when it is on a negative budget, because the utility of a potential large reward is much higher in the latter case. It has, however, been notoriously difficult to find conclusive empirical support for these predictions. We performed a comprehensive test of the energy budget rule in the honeybee, Apis mellifera, by constructing empirical utility functions and by testing the choice of bees for a constant or variable reward with an olfactory conditioning assay subsequent to manipulating their energy budgets. We demonstrate that a decline in energetic state leads to an increasing choice for a variable reward, while an increase in energetic state leads to an increased choice for a constant reward. We then show that subjects maintained on constant high or low energy budgets are risk indifferent, which suggests that an animal must perceive a change in its energetic state to be risk sensitive. We discuss the challenges of finding empirical evidence for the energy budget rule and the necessity of integrating physiological assays in these tests. Based on our previous results showing that parasitic infections cause an energetic stress in honeybees, we also discuss the possibility of energetic shortfall being responsible for the observed display of risky behaviour in infected bees.","DOI":"10.1016/j.anbehav.2011.06.022","ISSN":"0003-3472","journalAbbreviation":"Animal Behaviour","author":[{"family":"Mayack","given":"Christopher"},{"family":"Naug","given":"Dhruba"}],"issued":{"date-parts":[["2011",9,1]]}}}],"schema":"https://github.com/citation-style-language/schema/raw/master/csl-citation.json"} </w:instrText>
      </w:r>
      <w:r w:rsidR="0001384D" w:rsidRPr="0007581F">
        <w:rPr>
          <w:rFonts w:asciiTheme="minorHAnsi" w:hAnsiTheme="minorHAnsi"/>
          <w:lang w:eastAsia="en-GB"/>
        </w:rPr>
        <w:fldChar w:fldCharType="separate"/>
      </w:r>
      <w:r w:rsidR="002D6689" w:rsidRPr="0007581F">
        <w:t>(Mayack &amp; Naug, 2011)</w:t>
      </w:r>
      <w:r w:rsidR="0001384D" w:rsidRPr="0007581F">
        <w:rPr>
          <w:rFonts w:asciiTheme="minorHAnsi" w:hAnsiTheme="minorHAnsi"/>
          <w:lang w:eastAsia="en-GB"/>
        </w:rPr>
        <w:fldChar w:fldCharType="end"/>
      </w:r>
      <w:r w:rsidR="00062BFC" w:rsidRPr="0007581F">
        <w:rPr>
          <w:rFonts w:asciiTheme="minorHAnsi" w:hAnsiTheme="minorHAnsi"/>
          <w:lang w:eastAsia="en-GB"/>
        </w:rPr>
        <w:t>, or to show varying risk behaviours depending on perceptual accuracy or whether a zero-reward situation was present</w:t>
      </w:r>
      <w:r w:rsidR="0001384D" w:rsidRPr="0007581F">
        <w:rPr>
          <w:rFonts w:asciiTheme="minorHAnsi" w:hAnsiTheme="minorHAnsi"/>
          <w:lang w:eastAsia="en-GB"/>
        </w:rPr>
        <w:t xml:space="preserve"> </w:t>
      </w:r>
      <w:r w:rsidR="00A71C79" w:rsidRPr="0007581F">
        <w:rPr>
          <w:rFonts w:asciiTheme="minorHAnsi" w:hAnsiTheme="minorHAnsi"/>
          <w:lang w:eastAsia="en-GB"/>
        </w:rPr>
        <w:fldChar w:fldCharType="begin"/>
      </w:r>
      <w:r w:rsidR="002D6689" w:rsidRPr="0007581F">
        <w:rPr>
          <w:rFonts w:asciiTheme="minorHAnsi" w:hAnsiTheme="minorHAnsi"/>
          <w:lang w:eastAsia="en-GB"/>
        </w:rPr>
        <w:instrText xml:space="preserve"> ADDIN ZOTERO_ITEM CSL_CITATION {"citationID":"bZYX3gNR","properties":{"formattedCitation":"(Shafir, Reich, Tsur, Erev, &amp; Lotem, 2008; Shafir, Wiegmann, Smith, &amp; Real, 1999)","plainCitation":"(Shafir, Reich, Tsur, Erev, &amp; Lotem, 2008; Shafir, Wiegmann, Smith, &amp; Real, 1999)"},"citationItems":[{"id":3404,"uris":["http://zotero.org/users/152617/items/4F97IZCQ"],"uri":["http://zotero.org/users/152617/items/4F97IZCQ"],"itemData":{"id":3404,"type":"article-journal","title":"Risk-sensitive foraging: choice behaviour of honeybees in response to variability in volume of reward","container-title":"Animal Behaviour","page":"1055-1061","volume":"57","issue":"5","source":"ScienceDirect","abstract":"We tested risk sensitivity towards variability in volume of reward with harnessed honeybees,Apis mellifera, in a proboscis-extension conditioning paradigm. We conditioned each subject to turn its head and extend its proboscis towards one of two presented odours; one odour was associated with a constant reward volume and the other with a variable reward volume that was either low or high, with probabilitiesP=0.75 and (1−P)=0.25, respectively. The volumes of rewards were varied among three experimental conditions. In conditions I and II, the variable reward option included a low reward of zero (i.e. reinforcement was withheld in the low reward value); in condition I, the mean of the variable and of the constant reward options were the same, and in condition II, the variable reward option had a higher mean reward than the constant reward option. The behaviour of subjects did not differ between treatments and the majority of individuals were risk averse. In condition III, the variable reward option did not include a zero reward and the mean reward did not differ between options. Very few of the individuals assigned to condition III developed a preference for either reward option. Thus, honeybees are risk sensitive to variability in volume of reward in some conditions and the degree of risk sensitivity depends on characteristics of the reward distributions. The most salient characteristic may be a relative measure of variability, such as the value of the coefficient of variation of reward. The experimental paradigm that we developed is a powerful tool for studying the mechanism of risk sensitivity in bees, as well as other aspects of learning, decision making, perception and memory.","DOI":"10.1006/anbe.1998.1078","ISSN":"0003-3472","shortTitle":"Risk-sensitive foraging","journalAbbreviation":"Animal Behaviour","author":[{"family":"Shafir","given":"Sharoni"},{"family":"Wiegmann","given":"Daniel D."},{"family":"Smith","given":"Brian H."},{"family":"Real","given":"Leslie A."}],"issued":{"date-parts":[["1999",5]]}}},{"id":292,"uris":["http://zotero.org/users/152617/items/8UAWAG77"],"uri":["http://zotero.org/users/152617/items/8UAWAG77"],"itemData":{"id":292,"type":"article-journal","title":"Perceptual accuracy and conflicting effects of certainty on risk-taking behaviour","container-title":"Nature","page":"917-920","volume":"453","issue":"7197","source":"www.nature.com","abstract":"The 'certainty effect' is a notable violation of expected utility theory by decision makers. It shows that people's tendency to select the safer of two prospects increases when this prospect provides a good outcome with certainty (for example, people prefer a monetary gain of 3 with certainty over 4 with a probability of 0.8, but do not prefer 3 with a probability of 0.25 over 4 with a probability of 0.2). Subsequent work on experience-based decision making in rats extended the certainty effect to other animals, suggesting its generality across different species and different decision-making mechanisms. However, an attempt to replicate this study with human subjects showed a surprising 'reversed certainty effect', namely, the tendency to prefer the safer option decreases when this prospect is associated with certainty (and people now prefer 4 with a probability of 0.8 over 3 with certainty). Here we show that these conflicting results can be explained by perceptual noise and that the certainty effect can be restored experimentally by reducing perceptual accuracy. Using complementary experiments in humans and honeybees (Apis mellifera), we show that by manipulating perceptual accuracy in experience-based tasks, both the certainty and the reversed certainty effects can be exhibited by humans and other animals: the certainty effect emerges when it is difficult to discriminate between the different rewards, whereas the reversed certainty effect emerges when discrimination is easy. Our results fit a simple process-based model of matching behaviour, capable of explaining the certainty effect in humans and other animals that make repeated decisions based on experience. This mechanism should probably be distinguished from those involved in the original certainty effect that was exhibited by human subjects in single description-based problems.","DOI":"10.1038/nature06841","ISSN":"0028-0836","journalAbbreviation":"Nature","language":"en","author":[{"family":"Shafir","given":"Sharoni"},{"family":"Reich","given":"Taly"},{"family":"Tsur","given":"Erez"},{"family":"Erev","given":"Ido"},{"family":"Lotem","given":"Arnon"}],"issued":{"date-parts":[["2008",6,12]]}}}],"schema":"https://github.com/citation-style-language/schema/raw/master/csl-citation.json"} </w:instrText>
      </w:r>
      <w:r w:rsidR="00A71C79" w:rsidRPr="0007581F">
        <w:rPr>
          <w:rFonts w:asciiTheme="minorHAnsi" w:hAnsiTheme="minorHAnsi"/>
          <w:lang w:eastAsia="en-GB"/>
        </w:rPr>
        <w:fldChar w:fldCharType="separate"/>
      </w:r>
      <w:r w:rsidR="002D6689" w:rsidRPr="0007581F">
        <w:t>(Shafir, Reich, Tsur, Erev, &amp; Lotem, 2008; Shafir, Wiegmann, Smith, &amp; Real, 1999)</w:t>
      </w:r>
      <w:r w:rsidR="00A71C79" w:rsidRPr="0007581F">
        <w:rPr>
          <w:rFonts w:asciiTheme="minorHAnsi" w:hAnsiTheme="minorHAnsi"/>
          <w:lang w:eastAsia="en-GB"/>
        </w:rPr>
        <w:fldChar w:fldCharType="end"/>
      </w:r>
      <w:r w:rsidR="0001384D" w:rsidRPr="0007581F">
        <w:rPr>
          <w:rFonts w:asciiTheme="minorHAnsi" w:hAnsiTheme="minorHAnsi"/>
          <w:lang w:eastAsia="en-GB"/>
        </w:rPr>
        <w:t>.</w:t>
      </w:r>
      <w:r w:rsidR="00A71C79" w:rsidRPr="0007581F">
        <w:rPr>
          <w:rFonts w:asciiTheme="minorHAnsi" w:hAnsiTheme="minorHAnsi"/>
          <w:lang w:eastAsia="en-GB"/>
        </w:rPr>
        <w:t xml:space="preserve"> </w:t>
      </w:r>
    </w:p>
    <w:p w14:paraId="16D7549A" w14:textId="77777777" w:rsidR="003558BD" w:rsidRPr="0007581F" w:rsidRDefault="003558BD" w:rsidP="00605C7B">
      <w:pPr>
        <w:pStyle w:val="NoSpacing"/>
        <w:rPr>
          <w:rFonts w:asciiTheme="minorHAnsi" w:hAnsiTheme="minorHAnsi"/>
          <w:lang w:eastAsia="en-GB"/>
        </w:rPr>
      </w:pPr>
    </w:p>
    <w:p w14:paraId="5DD543DA" w14:textId="159D3DD2" w:rsidR="00A71C79" w:rsidRPr="0007581F" w:rsidRDefault="00A71C79" w:rsidP="00605C7B">
      <w:pPr>
        <w:pStyle w:val="NoSpacing"/>
        <w:rPr>
          <w:rFonts w:asciiTheme="minorHAnsi" w:hAnsiTheme="minorHAnsi"/>
          <w:lang w:eastAsia="en-GB"/>
        </w:rPr>
      </w:pPr>
      <w:r w:rsidRPr="0007581F">
        <w:rPr>
          <w:rFonts w:asciiTheme="minorHAnsi" w:hAnsiTheme="minorHAnsi"/>
          <w:lang w:eastAsia="en-GB"/>
        </w:rPr>
        <w:tab/>
        <w:t>Several authors have noted that honeybees and bumblebees represent a special case, as they store food which can buffer against short-term f</w:t>
      </w:r>
      <w:r w:rsidR="00BA3073" w:rsidRPr="0007581F">
        <w:rPr>
          <w:rFonts w:asciiTheme="minorHAnsi" w:hAnsiTheme="minorHAnsi"/>
          <w:lang w:eastAsia="en-GB"/>
        </w:rPr>
        <w:t xml:space="preserve">luctuations from risky choices </w:t>
      </w:r>
      <w:r w:rsidR="00BA3073" w:rsidRPr="0007581F">
        <w:rPr>
          <w:rFonts w:asciiTheme="minorHAnsi" w:hAnsiTheme="minorHAnsi"/>
          <w:lang w:eastAsia="en-GB"/>
        </w:rPr>
        <w:fldChar w:fldCharType="begin"/>
      </w:r>
      <w:r w:rsidR="002D6689" w:rsidRPr="0007581F">
        <w:rPr>
          <w:rFonts w:asciiTheme="minorHAnsi" w:hAnsiTheme="minorHAnsi"/>
          <w:lang w:eastAsia="en-GB"/>
        </w:rPr>
        <w:instrText xml:space="preserve"> ADDIN ZOTERO_ITEM CSL_CITATION {"citationID":"G6TIM08S","properties":{"formattedCitation":"(Banschbach &amp; Waddington, 1994; Cartar &amp; Dill, 1990)","plainCitation":"(Banschbach &amp; Waddington, 1994; Cartar &amp; Dill, 1990)"},"citationItems":[{"id":391,"uris":["http://zotero.org/users/152617/items/C3EX4EJP"],"uri":["http://zotero.org/users/152617/items/C3EX4EJP"],"itemData":{"id":391,"type":"article-journal","title":"Risk-sensitive foraging in honey bees: no consensus among individuals and no effect of colony honey stores","container-title":"Animal Behaviour","page":"933-941","volume":"47","issue":"4","source":"ScienceDirect","abstract":". Risk-sensitive foraging theory predicts that animals under energetic stress will prefer variable over constant food resources as a means of avoiding starvation. The foraging worker honey bee from a colony deprived of food should prefer to feed on variable flowers. Individual bees were given repeated binary choices between variable (10% and 30% mg solute/mg solution) and constant (20% mg solute/mg solution) sucrose concentrations delivered in plastic flower tubes of different colours. Sucrose concentration, rather than sucrose volume, was varied so that bees feeding on either constant or variable flowers would experience equal mean sucrose concentrations (20%) and nearly identical (on average within 0·04 J/s) net rates of energy gain. Honey combs were removed or added to a colony to alter the colony's energy state. There was no difference between the preferences of bees from colonies with large amounts of honey and those from colonies with small amounts of honey. Fifty-three per cent of the 9775 flower visits made by 40 bees were to constant flowers. Because of the large number of foraging bees in the colony and the large number of flower visits that individual honey bees make during each foraging trip, the colony achieves close to the true mean of variable resources. Hence, honey bees are little affected by the variance of resources.","DOI":"10.1006/anbe.1994.1125","ISSN":"0003-3472","shortTitle":"Risk-sensitive foraging in honey bees","journalAbbreviation":"Animal Behaviour","author":[{"family":"Banschbach","given":"Valerie S."},{"family":"Waddington","given":"Keith D."}],"issued":{"date-parts":[["1994",4]]}}},{"id":3824,"uris":["http://zotero.org/users/152617/items/Z68JN3IB"],"uri":["http://zotero.org/users/152617/items/Z68JN3IB"],"itemData":{"id":3824,"type":"article-journal","title":"Why are bumble bees risk-sensitive foragers?","container-title":"Behavioral Ecology and Sociobiology","page":"121-127","volume":"26","issue":"2","source":"link.springer.com","abstract":"SummaryIn a controlled laboratory experiment, we re-examined the question of bumble bee risk-sensitivity. Harder and Real's (1987) analysis of previous work on bumble bee risk aversion suggests that risk-sensitivity in these organisms is a result of their maximizing the net rate of energy return (calculated as the average of expected per flower rates). Whether bees are risk-sensitive foragers with respect to minimizing the probability of energetic shortfall is therefore still an open question. We examined how the foraging preferences of bumble bees for nectar reward variation were affected by colony energy reserves, which we manipulated by draining or adding sucrose solution to colony honey pots. Nine workers from four confined colonies of Bombus occidentalis foraged for sucrose solution in two patches of artificial flowers. These patches yielded the same expected rate of net energy intake, but floral volumes were variable in one patch and constant in the other. Our results show that bumble bees can be both risk-averse (preferring constant flowers) and risk-prone (preferring variable flowers), depending on the status of their colony energy reserves. Diet choice in bumble bees appears to be sensitive to the “target value” a colony-level energetic requirement.","DOI":"10.1007/BF00171581","ISSN":"0340-5443, 1432-0762","journalAbbreviation":"Behav Ecol Sociobiol","language":"en","author":[{"family":"Cartar","given":"Ralph V."},{"family":"Dill","given":"Lawrence M."}],"issued":{"date-parts":[["1990",2,1]]}}}],"schema":"https://github.com/citation-style-language/schema/raw/master/csl-citation.json"} </w:instrText>
      </w:r>
      <w:r w:rsidR="00BA3073" w:rsidRPr="0007581F">
        <w:rPr>
          <w:rFonts w:asciiTheme="minorHAnsi" w:hAnsiTheme="minorHAnsi"/>
          <w:lang w:eastAsia="en-GB"/>
        </w:rPr>
        <w:fldChar w:fldCharType="separate"/>
      </w:r>
      <w:r w:rsidR="002D6689" w:rsidRPr="0007581F">
        <w:t>(Banschbach &amp; Waddington, 1994; Cartar &amp; Dill, 1990)</w:t>
      </w:r>
      <w:r w:rsidR="00BA3073" w:rsidRPr="0007581F">
        <w:rPr>
          <w:rFonts w:asciiTheme="minorHAnsi" w:hAnsiTheme="minorHAnsi"/>
          <w:lang w:eastAsia="en-GB"/>
        </w:rPr>
        <w:fldChar w:fldCharType="end"/>
      </w:r>
      <w:r w:rsidRPr="0007581F">
        <w:rPr>
          <w:rFonts w:asciiTheme="minorHAnsi" w:hAnsiTheme="minorHAnsi"/>
          <w:lang w:eastAsia="en-GB"/>
        </w:rPr>
        <w:t xml:space="preserve">. However, honeybees also represent a special case for another reason: they can recruit nestmates to resources using the waggle dance </w:t>
      </w:r>
      <w:r w:rsidRPr="0007581F">
        <w:rPr>
          <w:rFonts w:asciiTheme="minorHAnsi" w:hAnsiTheme="minorHAnsi"/>
          <w:lang w:eastAsia="en-GB"/>
        </w:rPr>
        <w:fldChar w:fldCharType="begin"/>
      </w:r>
      <w:r w:rsidR="002D6689" w:rsidRPr="0007581F">
        <w:rPr>
          <w:rFonts w:asciiTheme="minorHAnsi" w:hAnsiTheme="minorHAnsi"/>
          <w:lang w:eastAsia="en-GB"/>
        </w:rPr>
        <w:instrText xml:space="preserve"> ADDIN ZOTERO_ITEM CSL_CITATION {"citationID":"U6FHMcxa","properties":{"formattedCitation":"(von Frisch, 1967)","plainCitation":"(von Frisch, 1967)"},"citationItems":[{"id":286,"uris":["http://zotero.org/users/152617/items/8RBWRNPJ"],"uri":["http://zotero.org/users/152617/items/8RBWRNPJ"],"itemData":{"id":286,"type":"book","title":"The dance language and orientation of bees","publisher":"Harvard University Press","author":[{"family":"Frisch","given":"Karl","non-dropping-particle":"von"}],"issued":{"date-parts":[["1967"]]}}}],"schema":"https://github.com/citation-style-language/schema/raw/master/csl-citation.json"} </w:instrText>
      </w:r>
      <w:r w:rsidRPr="0007581F">
        <w:rPr>
          <w:rFonts w:asciiTheme="minorHAnsi" w:hAnsiTheme="minorHAnsi"/>
          <w:lang w:eastAsia="en-GB"/>
        </w:rPr>
        <w:fldChar w:fldCharType="separate"/>
      </w:r>
      <w:r w:rsidR="002D6689" w:rsidRPr="0007581F">
        <w:t>(von Frisch, 1967)</w:t>
      </w:r>
      <w:r w:rsidRPr="0007581F">
        <w:rPr>
          <w:rFonts w:asciiTheme="minorHAnsi" w:hAnsiTheme="minorHAnsi"/>
          <w:lang w:eastAsia="en-GB"/>
        </w:rPr>
        <w:fldChar w:fldCharType="end"/>
      </w:r>
      <w:r w:rsidRPr="0007581F">
        <w:rPr>
          <w:rFonts w:asciiTheme="minorHAnsi" w:hAnsiTheme="minorHAnsi"/>
          <w:lang w:eastAsia="en-GB"/>
        </w:rPr>
        <w:t xml:space="preserve">, and can thus make decentralized, collective decisions as a colony to focus on specific resources </w:t>
      </w:r>
      <w:r w:rsidRPr="0007581F">
        <w:rPr>
          <w:rFonts w:asciiTheme="minorHAnsi" w:hAnsiTheme="minorHAnsi"/>
          <w:lang w:eastAsia="en-GB"/>
        </w:rPr>
        <w:fldChar w:fldCharType="begin"/>
      </w:r>
      <w:r w:rsidR="002D6689" w:rsidRPr="0007581F">
        <w:rPr>
          <w:rFonts w:asciiTheme="minorHAnsi" w:hAnsiTheme="minorHAnsi"/>
          <w:lang w:eastAsia="en-GB"/>
        </w:rPr>
        <w:instrText xml:space="preserve"> ADDIN ZOTERO_ITEM CSL_CITATION {"citationID":"rDVDkAe3","properties":{"formattedCitation":"(Seeley, 1995)","plainCitation":"(Seeley, 1995)"},"citationItems":[{"id":189,"uris":["http://zotero.org/users/152617/items/69ETCNUQ"],"uri":["http://zotero.org/users/152617/items/69ETCNUQ"],"itemData":{"id":189,"type":"book","title":"The wisdom of the hive: the social physiology of honey bee colonies","publisher":"Harvard University Press","number-of-pages":"323","source":"Google Books","ISBN":"978-0-674-95376-5","shortTitle":"The wisdom of the hive","author":[{"family":"Seeley","given":"Thomas D."}],"issued":{"date-parts":[["1995"]]}}}],"schema":"https://github.com/citation-style-language/schema/raw/master/csl-citation.json"} </w:instrText>
      </w:r>
      <w:r w:rsidRPr="0007581F">
        <w:rPr>
          <w:rFonts w:asciiTheme="minorHAnsi" w:hAnsiTheme="minorHAnsi"/>
          <w:lang w:eastAsia="en-GB"/>
        </w:rPr>
        <w:fldChar w:fldCharType="separate"/>
      </w:r>
      <w:r w:rsidR="002D6689" w:rsidRPr="0007581F">
        <w:t>(Seeley, 1995)</w:t>
      </w:r>
      <w:r w:rsidRPr="0007581F">
        <w:rPr>
          <w:rFonts w:asciiTheme="minorHAnsi" w:hAnsiTheme="minorHAnsi"/>
          <w:lang w:eastAsia="en-GB"/>
        </w:rPr>
        <w:fldChar w:fldCharType="end"/>
      </w:r>
      <w:r w:rsidRPr="0007581F">
        <w:rPr>
          <w:rFonts w:asciiTheme="minorHAnsi" w:hAnsiTheme="minorHAnsi"/>
          <w:lang w:eastAsia="en-GB"/>
        </w:rPr>
        <w:t>. Indeed, honeybees and other eusocial animals</w:t>
      </w:r>
      <w:r w:rsidR="002242FF" w:rsidRPr="0007581F">
        <w:rPr>
          <w:rFonts w:asciiTheme="minorHAnsi" w:hAnsiTheme="minorHAnsi"/>
          <w:lang w:eastAsia="en-GB"/>
        </w:rPr>
        <w:t xml:space="preserve"> are superorganisms</w:t>
      </w:r>
      <w:r w:rsidRPr="0007581F">
        <w:rPr>
          <w:rFonts w:asciiTheme="minorHAnsi" w:hAnsiTheme="minorHAnsi"/>
          <w:lang w:eastAsia="en-GB"/>
        </w:rPr>
        <w:t>,</w:t>
      </w:r>
      <w:r w:rsidR="002242FF" w:rsidRPr="0007581F">
        <w:rPr>
          <w:rFonts w:asciiTheme="minorHAnsi" w:hAnsiTheme="minorHAnsi"/>
          <w:lang w:eastAsia="en-GB"/>
        </w:rPr>
        <w:t xml:space="preserve"> where</w:t>
      </w:r>
      <w:r w:rsidRPr="0007581F">
        <w:rPr>
          <w:rFonts w:asciiTheme="minorHAnsi" w:hAnsiTheme="minorHAnsi"/>
          <w:lang w:eastAsia="en-GB"/>
        </w:rPr>
        <w:t xml:space="preserve"> the unit of selection is the colony, not the individual </w:t>
      </w:r>
      <w:r w:rsidRPr="0007581F">
        <w:rPr>
          <w:rFonts w:asciiTheme="minorHAnsi" w:hAnsiTheme="minorHAnsi"/>
          <w:lang w:eastAsia="en-GB"/>
        </w:rPr>
        <w:fldChar w:fldCharType="begin"/>
      </w:r>
      <w:r w:rsidR="002D6689" w:rsidRPr="0007581F">
        <w:rPr>
          <w:rFonts w:asciiTheme="minorHAnsi" w:hAnsiTheme="minorHAnsi"/>
          <w:lang w:eastAsia="en-GB"/>
        </w:rPr>
        <w:instrText xml:space="preserve"> ADDIN ZOTERO_ITEM CSL_CITATION {"citationID":"cSqpVFa5","properties":{"formattedCitation":"{\\rtf (H\\uc0\\u246{}lldobler &amp; Wilson, 2009; Seeley, 1989)}","plainCitation":"(Hölldobler &amp; Wilson, 2009; Seeley, 1989)"},"citationItems":[{"id":483,"uris":["http://zotero.org/users/152617/items/ET45NTD8"],"uri":["http://zotero.org/users/152617/items/ET45NTD8"],"itemData":{"id":483,"type":"article-journal","title":"The Honey Bee Colony as a Superorganism","container-title":"American Scientist","page":"546-553","volume":"77","issue":"6","source":"JSTOR","ISSN":"0003-0996","note":"ArticleType: research-article / Full publication date: November-December 1989 / Copyright © 1989 Sigma Xi, The Scientific Research Society","journalAbbreviation":"American Scientist","author":[{"family":"Seeley","given":"Thomas D."}],"issued":{"date-parts":[["1989",11,1]]}}},{"id":1265,"uris":["http://zotero.org/users/152617/items/ZSI7JFP5"],"uri":["http://zotero.org/users/152617/items/ZSI7JFP5"],"itemData":{"id":1265,"type":"book","title":"The Super-organism: The Beauty, Elegance, and Strangeness of Insect Societies","publisher":"W. W. Norton &amp; Co.","number-of-pages":"544","edition":"1","source":"Amazon.com","ISBN":"0-393-06704-1","shortTitle":"The Super-organism","author":[{"family":"Hölldobler","given":"Bert"},{"family":"Wilson","given":"Edward O."}],"issued":{"date-parts":[["2009",1,16]]}}}],"schema":"https://github.com/citation-style-language/schema/raw/master/csl-citation.json"} </w:instrText>
      </w:r>
      <w:r w:rsidRPr="0007581F">
        <w:rPr>
          <w:rFonts w:asciiTheme="minorHAnsi" w:hAnsiTheme="minorHAnsi"/>
          <w:lang w:eastAsia="en-GB"/>
        </w:rPr>
        <w:fldChar w:fldCharType="separate"/>
      </w:r>
      <w:r w:rsidR="002D6689" w:rsidRPr="0007581F">
        <w:rPr>
          <w:rFonts w:cs="Times New Roman"/>
          <w:szCs w:val="24"/>
        </w:rPr>
        <w:t>(Hölldobler &amp; Wilson, 2009; Seeley, 1989)</w:t>
      </w:r>
      <w:r w:rsidRPr="0007581F">
        <w:rPr>
          <w:rFonts w:asciiTheme="minorHAnsi" w:hAnsiTheme="minorHAnsi"/>
          <w:lang w:eastAsia="en-GB"/>
        </w:rPr>
        <w:fldChar w:fldCharType="end"/>
      </w:r>
      <w:r w:rsidR="002242FF" w:rsidRPr="0007581F">
        <w:rPr>
          <w:rFonts w:asciiTheme="minorHAnsi" w:hAnsiTheme="minorHAnsi"/>
          <w:lang w:eastAsia="en-GB"/>
        </w:rPr>
        <w:t>. Thus, it is behaviour at the colony level that best represents the preference of eusocial animals.</w:t>
      </w:r>
      <w:r w:rsidRPr="0007581F">
        <w:rPr>
          <w:rFonts w:asciiTheme="minorHAnsi" w:hAnsiTheme="minorHAnsi"/>
          <w:lang w:eastAsia="en-GB"/>
        </w:rPr>
        <w:t xml:space="preserve"> It is </w:t>
      </w:r>
      <w:r w:rsidR="002375A7" w:rsidRPr="0007581F">
        <w:rPr>
          <w:rFonts w:asciiTheme="minorHAnsi" w:hAnsiTheme="minorHAnsi"/>
          <w:lang w:eastAsia="en-GB"/>
        </w:rPr>
        <w:t>therefore</w:t>
      </w:r>
      <w:r w:rsidRPr="0007581F">
        <w:rPr>
          <w:rFonts w:asciiTheme="minorHAnsi" w:hAnsiTheme="minorHAnsi"/>
          <w:lang w:eastAsia="en-GB"/>
        </w:rPr>
        <w:t xml:space="preserve"> very surprising that, to our knowledge,</w:t>
      </w:r>
      <w:r w:rsidR="002242FF" w:rsidRPr="0007581F">
        <w:rPr>
          <w:rFonts w:asciiTheme="minorHAnsi" w:hAnsiTheme="minorHAnsi"/>
          <w:lang w:eastAsia="en-GB"/>
        </w:rPr>
        <w:t xml:space="preserve"> no </w:t>
      </w:r>
      <w:r w:rsidR="00EE192F" w:rsidRPr="0007581F">
        <w:rPr>
          <w:rFonts w:asciiTheme="minorHAnsi" w:hAnsiTheme="minorHAnsi"/>
          <w:lang w:eastAsia="en-GB"/>
        </w:rPr>
        <w:t xml:space="preserve">explicit </w:t>
      </w:r>
      <w:r w:rsidR="002242FF" w:rsidRPr="0007581F">
        <w:rPr>
          <w:rFonts w:asciiTheme="minorHAnsi" w:hAnsiTheme="minorHAnsi"/>
          <w:lang w:eastAsia="en-GB"/>
        </w:rPr>
        <w:t>test of risk preference during collective decision-making has ever been carried out.</w:t>
      </w:r>
      <w:r w:rsidR="001A661E" w:rsidRPr="0007581F">
        <w:rPr>
          <w:rFonts w:asciiTheme="minorHAnsi" w:hAnsiTheme="minorHAnsi"/>
          <w:lang w:eastAsia="en-GB"/>
        </w:rPr>
        <w:t xml:space="preserve"> Perhaps closest are two recent studies</w:t>
      </w:r>
      <w:r w:rsidR="00DB6314" w:rsidRPr="0007581F">
        <w:rPr>
          <w:rFonts w:asciiTheme="minorHAnsi" w:hAnsiTheme="minorHAnsi"/>
          <w:lang w:eastAsia="en-GB"/>
        </w:rPr>
        <w:t xml:space="preserve"> of decision-making </w:t>
      </w:r>
      <w:r w:rsidR="001A661E" w:rsidRPr="0007581F">
        <w:rPr>
          <w:rFonts w:asciiTheme="minorHAnsi" w:hAnsiTheme="minorHAnsi"/>
          <w:lang w:eastAsia="en-GB"/>
        </w:rPr>
        <w:t xml:space="preserve">under risk </w:t>
      </w:r>
      <w:r w:rsidR="00DB6314" w:rsidRPr="0007581F">
        <w:rPr>
          <w:rFonts w:asciiTheme="minorHAnsi" w:hAnsiTheme="minorHAnsi"/>
          <w:lang w:eastAsia="en-GB"/>
        </w:rPr>
        <w:t xml:space="preserve">by </w:t>
      </w:r>
      <w:r w:rsidR="001A661E" w:rsidRPr="0007581F">
        <w:rPr>
          <w:rFonts w:asciiTheme="minorHAnsi" w:hAnsiTheme="minorHAnsi"/>
          <w:lang w:eastAsia="en-GB"/>
        </w:rPr>
        <w:t xml:space="preserve">non-neuronal organisms, </w:t>
      </w:r>
      <w:r w:rsidR="00DB6314" w:rsidRPr="0007581F">
        <w:rPr>
          <w:rFonts w:asciiTheme="minorHAnsi" w:hAnsiTheme="minorHAnsi"/>
          <w:lang w:eastAsia="en-GB"/>
        </w:rPr>
        <w:t xml:space="preserve">the slime mould </w:t>
      </w:r>
      <w:r w:rsidR="00DB6314" w:rsidRPr="0007581F">
        <w:rPr>
          <w:rFonts w:asciiTheme="minorHAnsi" w:hAnsiTheme="minorHAnsi"/>
          <w:i/>
          <w:lang w:eastAsia="en-GB"/>
        </w:rPr>
        <w:t xml:space="preserve">Physarum polycephalum </w:t>
      </w:r>
      <w:r w:rsidR="00DB6314" w:rsidRPr="0007581F">
        <w:rPr>
          <w:rFonts w:asciiTheme="minorHAnsi" w:hAnsiTheme="minorHAnsi"/>
          <w:i/>
          <w:lang w:eastAsia="en-GB"/>
        </w:rPr>
        <w:fldChar w:fldCharType="begin"/>
      </w:r>
      <w:r w:rsidR="002D6689" w:rsidRPr="0007581F">
        <w:rPr>
          <w:rFonts w:asciiTheme="minorHAnsi" w:hAnsiTheme="minorHAnsi"/>
          <w:i/>
          <w:lang w:eastAsia="en-GB"/>
        </w:rPr>
        <w:instrText xml:space="preserve"> ADDIN ZOTERO_ITEM CSL_CITATION {"citationID":"U8WUdc4v","properties":{"formattedCitation":"(Reid et al., 2016)","plainCitation":"(Reid et al., 2016)"},"citationItems":[{"id":3817,"uris":["http://zotero.org/users/152617/items/QX3IC44A"],"uri":["http://zotero.org/users/152617/items/QX3IC44A"],"itemData":{"id":3817,"type":"article-journal","title":"Decision-making without a brain: how an amoeboid organism solves the two-armed bandit","container-title":"Journal of The Royal Society Interface","page":"20160030","volume":"13","issue":"119","source":"rsif.royalsocietypublishing.org","abstract":"Several recent studies hint at shared patterns in decision-making between taxonomically distant organisms, yet few studies demonstrate and dissect mechanisms of decision-making in simpler organisms. We examine decision-making in the unicellular slime mould Physarum polycephalum using a classical decision problem adapted from human and animal decision-making studies: the two-armed bandit problem. This problem has previously only been used to study organisms with brains, yet here we demonstrate that a brainless unicellular organism compares the relative qualities of multiple options, integrates over repeated samplings to perform well in random environments, and combines information on reward frequency and magnitude in order to make correct and adaptive decisions. We extend our inquiry by using Bayesian model selection to determine the most likely algorithm used by the cell when making decisions. We deduce that this algorithm centres around a tendency to exploit environments in proportion to their reward experienced through past sampling. The algorithm is intermediate in computational complexity between simple, reactionary heuristics and calculation-intensive optimal performance algorithms, yet it has very good relative performance. Our study provides insight into ancestral mechanisms of decision-making and suggests that fundamental principles of decision-making, information processing and even cognition are shared among diverse biological systems.","DOI":"10.1098/rsif.2016.0030","ISSN":"1742-5689, 1742-5662","note":"PMID: 27278359","shortTitle":"Decision-making without a brain","language":"en","author":[{"family":"Reid","given":"Chris R."},{"family":"MacDonald","given":"Hannelore"},{"family":"Mann","given":"Richard P."},{"family":"Marshall","given":"James A. R."},{"family":"Latty","given":"Tanya"},{"family":"Garnier","given":"Simon"}],"issued":{"date-parts":[["2016",6,1]]}}}],"schema":"https://github.com/citation-style-language/schema/raw/master/csl-citation.json"} </w:instrText>
      </w:r>
      <w:r w:rsidR="00DB6314" w:rsidRPr="0007581F">
        <w:rPr>
          <w:rFonts w:asciiTheme="minorHAnsi" w:hAnsiTheme="minorHAnsi"/>
          <w:i/>
          <w:lang w:eastAsia="en-GB"/>
        </w:rPr>
        <w:fldChar w:fldCharType="separate"/>
      </w:r>
      <w:r w:rsidR="002D6689" w:rsidRPr="0007581F">
        <w:t>(Reid et al., 2016)</w:t>
      </w:r>
      <w:r w:rsidR="00DB6314" w:rsidRPr="0007581F">
        <w:rPr>
          <w:rFonts w:asciiTheme="minorHAnsi" w:hAnsiTheme="minorHAnsi"/>
          <w:i/>
          <w:lang w:eastAsia="en-GB"/>
        </w:rPr>
        <w:fldChar w:fldCharType="end"/>
      </w:r>
      <w:r w:rsidR="001A661E" w:rsidRPr="0007581F">
        <w:rPr>
          <w:rFonts w:asciiTheme="minorHAnsi" w:hAnsiTheme="minorHAnsi"/>
          <w:i/>
          <w:lang w:eastAsia="en-GB"/>
        </w:rPr>
        <w:t xml:space="preserve"> </w:t>
      </w:r>
      <w:r w:rsidR="00011539" w:rsidRPr="0007581F">
        <w:rPr>
          <w:rFonts w:asciiTheme="minorHAnsi" w:hAnsiTheme="minorHAnsi"/>
          <w:lang w:eastAsia="en-GB"/>
        </w:rPr>
        <w:t xml:space="preserve">and the pea </w:t>
      </w:r>
      <w:r w:rsidR="001A661E" w:rsidRPr="0007581F">
        <w:rPr>
          <w:rFonts w:asciiTheme="minorHAnsi" w:hAnsiTheme="minorHAnsi"/>
          <w:lang w:eastAsia="en-GB"/>
        </w:rPr>
        <w:t xml:space="preserve">plant </w:t>
      </w:r>
      <w:r w:rsidR="001A661E" w:rsidRPr="0007581F">
        <w:rPr>
          <w:rFonts w:asciiTheme="minorHAnsi" w:hAnsiTheme="minorHAnsi"/>
          <w:i/>
          <w:lang w:eastAsia="en-GB"/>
        </w:rPr>
        <w:t xml:space="preserve">Pisum sativum </w:t>
      </w:r>
      <w:r w:rsidR="001A661E" w:rsidRPr="0007581F">
        <w:rPr>
          <w:rFonts w:asciiTheme="minorHAnsi" w:hAnsiTheme="minorHAnsi"/>
          <w:lang w:eastAsia="en-GB"/>
        </w:rPr>
        <w:fldChar w:fldCharType="begin"/>
      </w:r>
      <w:r w:rsidR="002D6689" w:rsidRPr="0007581F">
        <w:rPr>
          <w:rFonts w:asciiTheme="minorHAnsi" w:hAnsiTheme="minorHAnsi"/>
          <w:lang w:eastAsia="en-GB"/>
        </w:rPr>
        <w:instrText xml:space="preserve"> ADDIN ZOTERO_ITEM CSL_CITATION {"citationID":"ZVsg9tH2","properties":{"formattedCitation":"(Dener et al., 2016)","plainCitation":"(Dener et al., 2016)"},"citationItems":[{"id":3771,"uris":["http://zotero.org/users/152617/items/M2MG5DJP"],"uri":["http://zotero.org/users/152617/items/M2MG5DJP"],"itemData":{"id":3771,"type":"article-journal","title":"Pea Plants Show Risk Sensitivity","container-title":"Current Biology","page":"1763-1767","volume":"26","issue":"13","source":"www.cell.com","abstract":"Sensitivity to variability in resources has been documented in humans, primates, birds, and social insects, but the fit between empirical results and the predictions of risk sensitivity theory (RST), which aims to explain this sensitivity in adaptive terms, is weak [ 1 ]. RST predicts that agents should switch between risk proneness and risk aversion depending on state and circumstances, especially according to the richness of the least variable option [ 2 ]. Unrealistic assumptions about agents’ information processing mechanisms and poor knowledge of the extent to which variability imposes specific selection in nature are strong candidates to explain the gap between theory and data. RST’s rationale also applies to plants, where it has not hitherto been tested. Given the differences between animals’ and plants’ information processing mechanisms, such tests should help unravel the conflicts between theory and data. Measuring root growth allocation by split-root pea plants, we show that they favor variability when mean nutrient levels are low and the opposite when they are high, supporting the most widespread RST prediction. However, the combination of non-linear effects of nitrogen availability at local and systemic levels may explain some of these effects as a consequence of mechanisms not necessarily evolved to cope with variance [ 3, 4 ]. This resembles animal examples in which properties of perception and learning cause risk sensitivity even though they are not risk adaptations [ 5 ].","DOI":"10.1016/j.cub.2016.05.008","ISSN":"0960-9822","note":"PMID: 27374342","journalAbbreviation":"Current Biology","language":"English","author":[{"family":"Dener","given":"Efrat"},{"family":"Kacelnik","given":"Alex"},{"family":"Shemesh","given":"Hagai"}],"issued":{"date-parts":[["2016",7,11]]}}}],"schema":"https://github.com/citation-style-language/schema/raw/master/csl-citation.json"} </w:instrText>
      </w:r>
      <w:r w:rsidR="001A661E" w:rsidRPr="0007581F">
        <w:rPr>
          <w:rFonts w:asciiTheme="minorHAnsi" w:hAnsiTheme="minorHAnsi"/>
          <w:lang w:eastAsia="en-GB"/>
        </w:rPr>
        <w:fldChar w:fldCharType="separate"/>
      </w:r>
      <w:r w:rsidR="002D6689" w:rsidRPr="0007581F">
        <w:t>(Dener et al., 2016)</w:t>
      </w:r>
      <w:r w:rsidR="001A661E" w:rsidRPr="0007581F">
        <w:rPr>
          <w:rFonts w:asciiTheme="minorHAnsi" w:hAnsiTheme="minorHAnsi"/>
          <w:lang w:eastAsia="en-GB"/>
        </w:rPr>
        <w:fldChar w:fldCharType="end"/>
      </w:r>
      <w:r w:rsidR="00DB6314" w:rsidRPr="0007581F">
        <w:rPr>
          <w:rFonts w:asciiTheme="minorHAnsi" w:hAnsiTheme="minorHAnsi"/>
          <w:lang w:eastAsia="en-GB"/>
        </w:rPr>
        <w:t xml:space="preserve">. </w:t>
      </w:r>
      <w:r w:rsidR="001A661E" w:rsidRPr="0007581F">
        <w:rPr>
          <w:rFonts w:asciiTheme="minorHAnsi" w:hAnsiTheme="minorHAnsi"/>
          <w:lang w:eastAsia="en-GB"/>
        </w:rPr>
        <w:t>Decision making by non-neuronal organisms</w:t>
      </w:r>
      <w:r w:rsidR="00DB6314" w:rsidRPr="0007581F">
        <w:rPr>
          <w:rFonts w:asciiTheme="minorHAnsi" w:hAnsiTheme="minorHAnsi"/>
          <w:lang w:eastAsia="en-GB"/>
        </w:rPr>
        <w:t xml:space="preserve"> is considered to be similar in many ways to collective decision-making by super-organisms such as ants</w:t>
      </w:r>
      <w:r w:rsidR="002375A7" w:rsidRPr="0007581F">
        <w:rPr>
          <w:rFonts w:asciiTheme="minorHAnsi" w:hAnsiTheme="minorHAnsi"/>
          <w:lang w:eastAsia="en-GB"/>
        </w:rPr>
        <w:t>, as both systems are decentralized</w:t>
      </w:r>
      <w:r w:rsidR="00DB6314" w:rsidRPr="0007581F">
        <w:rPr>
          <w:rFonts w:asciiTheme="minorHAnsi" w:hAnsiTheme="minorHAnsi"/>
          <w:lang w:eastAsia="en-GB"/>
        </w:rPr>
        <w:t xml:space="preserve"> </w:t>
      </w:r>
      <w:r w:rsidR="00DB6314" w:rsidRPr="0007581F">
        <w:rPr>
          <w:rFonts w:asciiTheme="minorHAnsi" w:hAnsiTheme="minorHAnsi"/>
          <w:lang w:eastAsia="en-GB"/>
        </w:rPr>
        <w:fldChar w:fldCharType="begin"/>
      </w:r>
      <w:r w:rsidR="002D6689" w:rsidRPr="0007581F">
        <w:rPr>
          <w:rFonts w:asciiTheme="minorHAnsi" w:hAnsiTheme="minorHAnsi"/>
          <w:lang w:eastAsia="en-GB"/>
        </w:rPr>
        <w:instrText xml:space="preserve"> ADDIN ZOTERO_ITEM CSL_CITATION {"citationID":"t2Z6kOA1","properties":{"formattedCitation":"(Reid, Garnier, Beekman, &amp; Latty, 2015)","plainCitation":"(Reid, Garnier, Beekman, &amp; Latty, 2015)"},"citationItems":[{"id":512,"uris":["http://zotero.org/users/152617/items/FHA5QGJI"],"uri":["http://zotero.org/users/152617/items/FHA5QGJI"],"itemData":{"id":512,"type":"article-journal","title":"Information integration and multiattribute decision making in non-neuronal organisms","container-title":"Animal Behaviour","page":"44-50","volume":"100","source":"ScienceDirect","abstract":"Decision making is a necessary process for most organisms, even for the majority of known life forms: those without a brain or neurons. The goal of this review is to highlight research dedicated to understanding complex decision making in non-neuronal organisms, and to suggest avenues for furthering this work. We review research demonstrating key aspects of complex decision making, in particular information integration and multiattribute decision making, in non-neuronal organisms when (1) utilizing adaptive search strategies when foraging, (2) choosing between resources and environmental conditions that have several contradictory attributes and necessitate a trade-off, and (3) incorporating social cues and environmental factors when living in a group or colony. We discuss potential similarities between decision making in non-neuronal organisms and other systems, such as insect colonies and the mammalian brain, and we suggest future avenues of research that use appropriate experimental design and that take advantage of emerging imaging technologies.","DOI":"10.1016/j.anbehav.2014.11.010","ISSN":"0003-3472","journalAbbreviation":"Animal Behaviour","author":[{"family":"Reid","given":"Chris R."},{"family":"Garnier","given":"Simon"},{"family":"Beekman","given":"Madeleine"},{"family":"Latty","given":"Tanya"}],"issued":{"date-parts":[["2015",2]]}}}],"schema":"https://github.com/citation-style-language/schema/raw/master/csl-citation.json"} </w:instrText>
      </w:r>
      <w:r w:rsidR="00DB6314" w:rsidRPr="0007581F">
        <w:rPr>
          <w:rFonts w:asciiTheme="minorHAnsi" w:hAnsiTheme="minorHAnsi"/>
          <w:lang w:eastAsia="en-GB"/>
        </w:rPr>
        <w:fldChar w:fldCharType="separate"/>
      </w:r>
      <w:r w:rsidR="002D6689" w:rsidRPr="0007581F">
        <w:t>(Reid, Garnier, Beekman, &amp; Latty, 2015)</w:t>
      </w:r>
      <w:r w:rsidR="00DB6314" w:rsidRPr="0007581F">
        <w:rPr>
          <w:rFonts w:asciiTheme="minorHAnsi" w:hAnsiTheme="minorHAnsi"/>
          <w:lang w:eastAsia="en-GB"/>
        </w:rPr>
        <w:fldChar w:fldCharType="end"/>
      </w:r>
      <w:r w:rsidR="00DB6314" w:rsidRPr="0007581F">
        <w:rPr>
          <w:rFonts w:asciiTheme="minorHAnsi" w:hAnsiTheme="minorHAnsi"/>
          <w:lang w:eastAsia="en-GB"/>
        </w:rPr>
        <w:t>.</w:t>
      </w:r>
      <w:r w:rsidR="001A661E" w:rsidRPr="0007581F">
        <w:rPr>
          <w:rFonts w:asciiTheme="minorHAnsi" w:hAnsiTheme="minorHAnsi"/>
          <w:lang w:eastAsia="en-GB"/>
        </w:rPr>
        <w:t xml:space="preserve"> Pea plants were shown to be risk sensitive, choosing risky substrates when in a poor condition and non-risky substrates when in a good condition. The slime mould </w:t>
      </w:r>
      <w:r w:rsidR="001A661E" w:rsidRPr="0007581F">
        <w:rPr>
          <w:rFonts w:asciiTheme="minorHAnsi" w:hAnsiTheme="minorHAnsi"/>
          <w:i/>
          <w:lang w:eastAsia="en-GB"/>
        </w:rPr>
        <w:t xml:space="preserve">P. polycephalum </w:t>
      </w:r>
      <w:r w:rsidR="001A661E" w:rsidRPr="0007581F">
        <w:rPr>
          <w:rFonts w:asciiTheme="minorHAnsi" w:hAnsiTheme="minorHAnsi"/>
          <w:lang w:eastAsia="en-GB"/>
        </w:rPr>
        <w:t>was shown to perform well in a situation analogous to a two-arm bandit situation</w:t>
      </w:r>
      <w:r w:rsidR="00EF6357" w:rsidRPr="0007581F">
        <w:rPr>
          <w:rFonts w:asciiTheme="minorHAnsi" w:hAnsiTheme="minorHAnsi"/>
          <w:lang w:eastAsia="en-GB"/>
        </w:rPr>
        <w:t xml:space="preserve"> – a situation in which an actor (in this case the slime mould) must continually choose from two options, with each option having an uncertain payoff, but usually one option being on average superior to the other</w:t>
      </w:r>
      <w:r w:rsidR="00452F4F" w:rsidRPr="0007581F">
        <w:rPr>
          <w:rFonts w:asciiTheme="minorHAnsi" w:hAnsiTheme="minorHAnsi"/>
          <w:lang w:eastAsia="en-GB"/>
        </w:rPr>
        <w:t xml:space="preserve"> </w:t>
      </w:r>
      <w:r w:rsidR="00452F4F" w:rsidRPr="0007581F">
        <w:rPr>
          <w:rFonts w:asciiTheme="minorHAnsi" w:hAnsiTheme="minorHAnsi"/>
          <w:lang w:eastAsia="en-GB"/>
        </w:rPr>
        <w:fldChar w:fldCharType="begin"/>
      </w:r>
      <w:r w:rsidR="00452F4F" w:rsidRPr="0007581F">
        <w:rPr>
          <w:rFonts w:asciiTheme="minorHAnsi" w:hAnsiTheme="minorHAnsi"/>
          <w:lang w:eastAsia="en-GB"/>
        </w:rPr>
        <w:instrText xml:space="preserve"> ADDIN ZOTERO_ITEM CSL_CITATION {"citationID":"a15mp1v3ppk","properties":{"formattedCitation":"(Bergemann &amp; Valimaki, 2006)","plainCitation":"(Bergemann &amp; Valimaki, 2006)"},"citationItems":[{"id":3989,"uris":["http://zotero.org/users/152617/items/26X7DZHQ"],"uri":["http://zotero.org/users/152617/items/26X7DZHQ"],"itemData":{"id":3989,"type":"report","title":"Bandit Problems","publisher":"Social Science Research Network","publisher-place":"Rochester, NY","genre":"SSRN Scholarly Paper","source":"papers.ssrn.com","event-place":"Rochester, NY","abstract":"We survey the literature on multi-armed bandit models and their applications in economics. The multi-armed bandit problem is a statistical decision model of an","URL":"https://papers.ssrn.com/abstract=877173","number":"ID 877173","author":[{"family":"Bergemann","given":"Dirk"},{"family":"Valimaki","given":"Juuso"}],"issued":{"date-parts":[["2006",1,1]]},"accessed":{"date-parts":[["2017",5,16]]}}}],"schema":"https://github.com/citation-style-language/schema/raw/master/csl-citation.json"} </w:instrText>
      </w:r>
      <w:r w:rsidR="00452F4F" w:rsidRPr="0007581F">
        <w:rPr>
          <w:rFonts w:asciiTheme="minorHAnsi" w:hAnsiTheme="minorHAnsi"/>
          <w:lang w:eastAsia="en-GB"/>
        </w:rPr>
        <w:fldChar w:fldCharType="separate"/>
      </w:r>
      <w:r w:rsidR="00452F4F" w:rsidRPr="0007581F">
        <w:t>(Bergemann &amp; Valimaki, 2006)</w:t>
      </w:r>
      <w:r w:rsidR="00452F4F" w:rsidRPr="0007581F">
        <w:rPr>
          <w:rFonts w:asciiTheme="minorHAnsi" w:hAnsiTheme="minorHAnsi"/>
          <w:lang w:eastAsia="en-GB"/>
        </w:rPr>
        <w:fldChar w:fldCharType="end"/>
      </w:r>
      <w:r w:rsidR="001A661E" w:rsidRPr="0007581F">
        <w:rPr>
          <w:rFonts w:asciiTheme="minorHAnsi" w:hAnsiTheme="minorHAnsi"/>
          <w:lang w:eastAsia="en-GB"/>
        </w:rPr>
        <w:t>.</w:t>
      </w:r>
      <w:r w:rsidR="00EE192F" w:rsidRPr="0007581F">
        <w:rPr>
          <w:rFonts w:asciiTheme="minorHAnsi" w:hAnsiTheme="minorHAnsi"/>
          <w:lang w:eastAsia="en-GB"/>
        </w:rPr>
        <w:t xml:space="preserve"> </w:t>
      </w:r>
    </w:p>
    <w:p w14:paraId="4097DE82" w14:textId="6E811B73" w:rsidR="00EE192F" w:rsidRPr="0007581F" w:rsidRDefault="00EE192F" w:rsidP="00EE192F">
      <w:pPr>
        <w:pStyle w:val="NoSpacing"/>
        <w:rPr>
          <w:rFonts w:asciiTheme="minorHAnsi" w:hAnsiTheme="minorHAnsi"/>
          <w:lang w:eastAsia="en-GB"/>
        </w:rPr>
      </w:pPr>
      <w:r w:rsidRPr="0007581F">
        <w:rPr>
          <w:rFonts w:asciiTheme="minorHAnsi" w:hAnsiTheme="minorHAnsi"/>
          <w:lang w:eastAsia="en-GB"/>
        </w:rPr>
        <w:tab/>
        <w:t xml:space="preserve">However, two studies on collective decision-making did inadvertently test risk preference during collective decision making in ants. Franks et al. </w:t>
      </w:r>
      <w:r w:rsidRPr="0007581F">
        <w:rPr>
          <w:rFonts w:asciiTheme="minorHAnsi" w:hAnsiTheme="minorHAnsi"/>
          <w:lang w:eastAsia="en-GB"/>
        </w:rPr>
        <w:fldChar w:fldCharType="begin"/>
      </w:r>
      <w:r w:rsidRPr="0007581F">
        <w:rPr>
          <w:rFonts w:asciiTheme="minorHAnsi" w:hAnsiTheme="minorHAnsi"/>
          <w:lang w:eastAsia="en-GB"/>
        </w:rPr>
        <w:instrText xml:space="preserve"> ADDIN ZOTERO_ITEM CSL_CITATION {"citationID":"IQ1BCnbw","properties":{"formattedCitation":"(2015)","plainCitation":"(2015)"},"citationItems":[{"id":211,"uris":["http://zotero.org/users/152617/items/6MHN6T7G"],"uri":["http://zotero.org/users/152617/items/6MHN6T7G"],"itemData":{"id":211,"type":"article-journal","title":"How ants use quorum sensing to estimate the average quality of a fluctuating resource","container-title":"Scientific Reports","volume":"5","source":"www.nature.com","abstract":"We show that one of the advantages of quorum-based decision-making is an ability to estimate the average value of a resource that fluctuates in quality. By using a quorum threshold, namely the number of ants within a new nest site, to determine their choice, the ants are in effect voting with their feet. Our results show that such quorum sensing is compatible with homogenization theory such that the average value of a new nest site is determined by ants accumulating within it when the nest site is of high quality and leaving when it is poor. Hence, the ants can estimate a surprisingly accurate running average quality of a complex resource through the use of extraordinarily simple procedures.","URL":"http://www.nature.com/srep/2015/150708/srep11890/full/srep11890.html","DOI":"10.1038/srep11890","journalAbbreviation":"Sci. Rep.","language":"en","author":[{"family":"Franks","given":"Nigel R."},{"family":"Stuttard","given":"Jonathan P."},{"family":"Doran","given":"Carolina"},{"family":"Esposito","given":"Julian C."},{"family":"Master","given":"Maximillian C."},{"family":"Sendova-Franks","given":"Ana B."},{"family":"Masuda","given":"Naoki"},{"family":"Britton","given":"Nicholas F."}],"issued":{"date-parts":[["2015",7,8]]},"accessed":{"date-parts":[["2015",7,15]]}},"suppress-author":true}],"schema":"https://github.com/citation-style-language/schema/raw/master/csl-citation.json"} </w:instrText>
      </w:r>
      <w:r w:rsidRPr="0007581F">
        <w:rPr>
          <w:rFonts w:asciiTheme="minorHAnsi" w:hAnsiTheme="minorHAnsi"/>
          <w:lang w:eastAsia="en-GB"/>
        </w:rPr>
        <w:fldChar w:fldCharType="separate"/>
      </w:r>
      <w:r w:rsidRPr="0007581F">
        <w:t>(2015)</w:t>
      </w:r>
      <w:r w:rsidRPr="0007581F">
        <w:rPr>
          <w:rFonts w:asciiTheme="minorHAnsi" w:hAnsiTheme="minorHAnsi"/>
          <w:lang w:eastAsia="en-GB"/>
        </w:rPr>
        <w:fldChar w:fldCharType="end"/>
      </w:r>
      <w:r w:rsidRPr="0007581F">
        <w:rPr>
          <w:rFonts w:asciiTheme="minorHAnsi" w:hAnsiTheme="minorHAnsi"/>
          <w:lang w:eastAsia="en-GB"/>
        </w:rPr>
        <w:t xml:space="preserve"> offered colonies of rock ants (</w:t>
      </w:r>
      <w:r w:rsidRPr="0007581F">
        <w:rPr>
          <w:rFonts w:asciiTheme="minorHAnsi" w:hAnsiTheme="minorHAnsi"/>
          <w:i/>
          <w:lang w:eastAsia="en-GB"/>
        </w:rPr>
        <w:t>Temnothorax albipenis</w:t>
      </w:r>
      <w:r w:rsidRPr="0007581F">
        <w:rPr>
          <w:rFonts w:asciiTheme="minorHAnsi" w:hAnsiTheme="minorHAnsi"/>
          <w:lang w:eastAsia="en-GB"/>
        </w:rPr>
        <w:t xml:space="preserve">) the choice between a fixed-quality mediocre nest and a nest which fluctuated in quality. Quality fluctuation was achieved by removing and replacing a darkening foil cover on the nest. They found that ant colonies seemed to correctly assess the ‘average’ quality of the fluctuating nest, and choose it if this average was </w:t>
      </w:r>
      <w:r w:rsidRPr="0007581F">
        <w:rPr>
          <w:rFonts w:asciiTheme="minorHAnsi" w:hAnsiTheme="minorHAnsi"/>
          <w:lang w:eastAsia="en-GB"/>
        </w:rPr>
        <w:lastRenderedPageBreak/>
        <w:t xml:space="preserve">higher than the mediocre nest. However, in a further experiment Burns et al. </w:t>
      </w:r>
      <w:r w:rsidRPr="0007581F">
        <w:rPr>
          <w:rFonts w:asciiTheme="minorHAnsi" w:hAnsiTheme="minorHAnsi"/>
          <w:lang w:eastAsia="en-GB"/>
        </w:rPr>
        <w:fldChar w:fldCharType="begin"/>
      </w:r>
      <w:r w:rsidRPr="0007581F">
        <w:rPr>
          <w:rFonts w:asciiTheme="minorHAnsi" w:hAnsiTheme="minorHAnsi"/>
          <w:lang w:eastAsia="en-GB"/>
        </w:rPr>
        <w:instrText xml:space="preserve"> ADDIN ZOTERO_ITEM CSL_CITATION {"citationID":"23e658m5d6","properties":{"formattedCitation":"(2016)","plainCitation":"(2016)"},"citationItems":[{"id":3909,"uris":["http://zotero.org/users/152617/items/XMM2U5AS"],"uri":["http://zotero.org/users/152617/items/XMM2U5AS"],"itemData":{"id":3909,"type":"article-journal","title":"The effect of social information on the collective choices of ant colonies","container-title":"Behavioral Ecology","page":"1033-1040","volume":"27","issue":"4","source":"academic.oup.com","DOI":"10.1093/beheco/arw005","ISSN":"1045-2249","journalAbbreviation":"Behav Ecol","author":[{"family":"Burns","given":"Dominic D. R."},{"family":"Sendova-Franks","given":"Ana B."},{"family":"Franks","given":"Nigel R."}],"issued":{"date-parts":[["2016",1,1]]}},"suppress-author":true}],"schema":"https://github.com/citation-style-language/schema/raw/master/csl-citation.json"} </w:instrText>
      </w:r>
      <w:r w:rsidRPr="0007581F">
        <w:rPr>
          <w:rFonts w:asciiTheme="minorHAnsi" w:hAnsiTheme="minorHAnsi"/>
          <w:lang w:eastAsia="en-GB"/>
        </w:rPr>
        <w:fldChar w:fldCharType="separate"/>
      </w:r>
      <w:r w:rsidRPr="0007581F">
        <w:t>(2016)</w:t>
      </w:r>
      <w:r w:rsidRPr="0007581F">
        <w:rPr>
          <w:rFonts w:asciiTheme="minorHAnsi" w:hAnsiTheme="minorHAnsi"/>
          <w:lang w:eastAsia="en-GB"/>
        </w:rPr>
        <w:fldChar w:fldCharType="end"/>
      </w:r>
      <w:r w:rsidRPr="0007581F">
        <w:rPr>
          <w:rFonts w:asciiTheme="minorHAnsi" w:hAnsiTheme="minorHAnsi"/>
          <w:lang w:eastAsia="en-GB"/>
        </w:rPr>
        <w:t xml:space="preserve"> performed an almost identical experiment but using larger distances between the nests, and found that colonies almost invariably (40/41 cases) chose the variable nest quality, even if it was only ‘good’ for 25% of the time. The striking difference in these results was concluded to be due to a lack of recruitment in Franks et al. </w:t>
      </w:r>
      <w:r w:rsidRPr="0007581F">
        <w:rPr>
          <w:rFonts w:asciiTheme="minorHAnsi" w:hAnsiTheme="minorHAnsi"/>
          <w:lang w:eastAsia="en-GB"/>
        </w:rPr>
        <w:fldChar w:fldCharType="begin"/>
      </w:r>
      <w:r w:rsidRPr="0007581F">
        <w:rPr>
          <w:rFonts w:asciiTheme="minorHAnsi" w:hAnsiTheme="minorHAnsi"/>
          <w:lang w:eastAsia="en-GB"/>
        </w:rPr>
        <w:instrText xml:space="preserve"> ADDIN ZOTERO_ITEM CSL_CITATION {"citationID":"vy4VHhvj","properties":{"formattedCitation":"(2015)","plainCitation":"(2015)"},"citationItems":[{"id":211,"uris":["http://zotero.org/users/152617/items/6MHN6T7G"],"uri":["http://zotero.org/users/152617/items/6MHN6T7G"],"itemData":{"id":211,"type":"article-journal","title":"How ants use quorum sensing to estimate the average quality of a fluctuating resource","container-title":"Scientific Reports","volume":"5","source":"www.nature.com","abstract":"We show that one of the advantages of quorum-based decision-making is an ability to estimate the average value of a resource that fluctuates in quality. By using a quorum threshold, namely the number of ants within a new nest site, to determine their choice, the ants are in effect voting with their feet. Our results show that such quorum sensing is compatible with homogenization theory such that the average value of a new nest site is determined by ants accumulating within it when the nest site is of high quality and leaving when it is poor. Hence, the ants can estimate a surprisingly accurate running average quality of a complex resource through the use of extraordinarily simple procedures.","URL":"http://www.nature.com/srep/2015/150708/srep11890/full/srep11890.html","DOI":"10.1038/srep11890","journalAbbreviation":"Sci. Rep.","language":"en","author":[{"family":"Franks","given":"Nigel R."},{"family":"Stuttard","given":"Jonathan P."},{"family":"Doran","given":"Carolina"},{"family":"Esposito","given":"Julian C."},{"family":"Master","given":"Maximillian C."},{"family":"Sendova-Franks","given":"Ana B."},{"family":"Masuda","given":"Naoki"},{"family":"Britton","given":"Nicholas F."}],"issued":{"date-parts":[["2015",7,8]]},"accessed":{"date-parts":[["2015",7,15]]}},"suppress-author":true}],"schema":"https://github.com/citation-style-language/schema/raw/master/csl-citation.json"} </w:instrText>
      </w:r>
      <w:r w:rsidRPr="0007581F">
        <w:rPr>
          <w:rFonts w:asciiTheme="minorHAnsi" w:hAnsiTheme="minorHAnsi"/>
          <w:lang w:eastAsia="en-GB"/>
        </w:rPr>
        <w:fldChar w:fldCharType="separate"/>
      </w:r>
      <w:r w:rsidRPr="0007581F">
        <w:t>(2015)</w:t>
      </w:r>
      <w:r w:rsidRPr="0007581F">
        <w:rPr>
          <w:rFonts w:asciiTheme="minorHAnsi" w:hAnsiTheme="minorHAnsi"/>
          <w:lang w:eastAsia="en-GB"/>
        </w:rPr>
        <w:fldChar w:fldCharType="end"/>
      </w:r>
      <w:r w:rsidRPr="0007581F">
        <w:rPr>
          <w:rFonts w:asciiTheme="minorHAnsi" w:hAnsiTheme="minorHAnsi"/>
          <w:lang w:eastAsia="en-GB"/>
        </w:rPr>
        <w:t xml:space="preserve">, due to the short distances between the nests. This pair of experiments is very important for the current work, as it shows how the addition of social information and recruitment can result in otherwise rational individual agents </w:t>
      </w:r>
      <w:r w:rsidRPr="0007581F">
        <w:rPr>
          <w:rFonts w:asciiTheme="minorHAnsi" w:hAnsiTheme="minorHAnsi"/>
          <w:lang w:eastAsia="en-GB"/>
        </w:rPr>
        <w:fldChar w:fldCharType="begin"/>
      </w:r>
      <w:r w:rsidRPr="0007581F">
        <w:rPr>
          <w:rFonts w:asciiTheme="minorHAnsi" w:hAnsiTheme="minorHAnsi"/>
          <w:lang w:eastAsia="en-GB"/>
        </w:rPr>
        <w:instrText xml:space="preserve"> ADDIN ZOTERO_ITEM CSL_CITATION {"citationID":"238bkfokg8","properties":{"formattedCitation":"{\\rtf (O\\uc0\\u8217{}Shea-Wheller, Masuda, Sendova-Franks, &amp; Franks, 2017)}","plainCitation":"(O’Shea-Wheller, Masuda, Sendova-Franks, &amp; Franks, 2017)"},"citationItems":[{"id":3913,"uris":["http://zotero.org/users/152617/items/X9GVRVXQ"],"uri":["http://zotero.org/users/152617/items/X9GVRVXQ"],"itemData":{"id":3913,"type":"article-journal","title":"Variability in individual assessment behaviour and its implications for collective decision-making","container-title":"Proc. R. Soc. B","page":"20162237","volume":"284","issue":"1848","source":"rspb.royalsocietypublishing.org","abstract":"Self-organized systems of collective behaviour have been demonstrated in a number of group-living organisms. There is, however, less research relating to how variation in individual assessments may facilitate group decision-making. Here, we investigate this using the decentralized system of collective nest choice behaviour employed by the ant Temnothorax albipennis, combining experimental results with computational modelling. In experiments, isolated workers of this species were allowed to investigate new nest sites of differing quality, and it was found that for any given nest quality, there was wide variation among individuals in the durations that they spent within each nest site. Additionally, individual workers were consistent in spending more time in nest sites of higher quality, and less time in those of lower quality. Hence, the time spent in a new nest site must have included an assessment of nest quality. As nest site visit durations (henceforth termed assessment durations) are linked to recruitment, it is possible that the variability we observed may influence the collective decision-making process of colonies. Thus, we explored this further using a computational model of nest site selection, and found that heterogeneous nest assessments conferred a number of potential benefits. Furthermore, our experiments showed that nest quality assessments were flexible, being influenced by experience of prior options. Our findings help to elucidate the potential mechanisms underlying group behaviour, and highlight the importance of heterogeneity among individuals, rather than precise calibration, in shaping collective decision-making.","DOI":"10.1098/rspb.2016.2237","ISSN":"0962-8452, 1471-2954","note":"PMID: 28148748","journalAbbreviation":"Proc. R. Soc. B","language":"en","author":[{"family":"O'Shea-Wheller","given":"Thomas A."},{"family":"Masuda","given":"Naoki"},{"family":"Sendova-Franks","given":"Ana B."},{"family":"Franks","given":"Nigel R."}],"issued":{"date-parts":[["2017",2,8]]}}}],"schema":"https://github.com/citation-style-language/schema/raw/master/csl-citation.json"} </w:instrText>
      </w:r>
      <w:r w:rsidRPr="0007581F">
        <w:rPr>
          <w:rFonts w:asciiTheme="minorHAnsi" w:hAnsiTheme="minorHAnsi"/>
          <w:lang w:eastAsia="en-GB"/>
        </w:rPr>
        <w:fldChar w:fldCharType="separate"/>
      </w:r>
      <w:r w:rsidRPr="0007581F">
        <w:rPr>
          <w:rFonts w:cs="Times New Roman"/>
          <w:szCs w:val="24"/>
        </w:rPr>
        <w:t>(O’Shea-Wheller, Masuda, Sendova-Franks, &amp; Franks, 2017)</w:t>
      </w:r>
      <w:r w:rsidRPr="0007581F">
        <w:rPr>
          <w:rFonts w:asciiTheme="minorHAnsi" w:hAnsiTheme="minorHAnsi"/>
          <w:lang w:eastAsia="en-GB"/>
        </w:rPr>
        <w:fldChar w:fldCharType="end"/>
      </w:r>
      <w:r w:rsidRPr="0007581F">
        <w:rPr>
          <w:rFonts w:asciiTheme="minorHAnsi" w:hAnsiTheme="minorHAnsi"/>
          <w:lang w:eastAsia="en-GB"/>
        </w:rPr>
        <w:t xml:space="preserve"> making irrational collective decisions. This stands in contrast to other situations using the same nest selection decision and a </w:t>
      </w:r>
      <w:r w:rsidR="001A4CEC" w:rsidRPr="0007581F">
        <w:rPr>
          <w:rFonts w:asciiTheme="minorHAnsi" w:hAnsiTheme="minorHAnsi"/>
          <w:lang w:eastAsia="en-GB"/>
        </w:rPr>
        <w:t>closely related species</w:t>
      </w:r>
      <w:r w:rsidRPr="0007581F">
        <w:rPr>
          <w:rFonts w:asciiTheme="minorHAnsi" w:hAnsiTheme="minorHAnsi"/>
          <w:lang w:eastAsia="en-GB"/>
        </w:rPr>
        <w:t>, where the individual agents are irrational</w:t>
      </w:r>
      <w:r w:rsidR="001A4CEC" w:rsidRPr="0007581F">
        <w:rPr>
          <w:rFonts w:asciiTheme="minorHAnsi" w:hAnsiTheme="minorHAnsi"/>
          <w:lang w:eastAsia="en-GB"/>
        </w:rPr>
        <w:t>, and fall prey to the decoy effect,</w:t>
      </w:r>
      <w:r w:rsidRPr="0007581F">
        <w:rPr>
          <w:rFonts w:asciiTheme="minorHAnsi" w:hAnsiTheme="minorHAnsi"/>
          <w:lang w:eastAsia="en-GB"/>
        </w:rPr>
        <w:t xml:space="preserve"> but the collective decision is rational </w:t>
      </w:r>
      <w:r w:rsidR="001A4CEC" w:rsidRPr="0007581F">
        <w:rPr>
          <w:rFonts w:asciiTheme="minorHAnsi" w:hAnsiTheme="minorHAnsi"/>
          <w:lang w:eastAsia="en-GB"/>
        </w:rPr>
        <w:t xml:space="preserve">and resists this effect </w:t>
      </w:r>
      <w:r w:rsidRPr="0007581F">
        <w:rPr>
          <w:rFonts w:asciiTheme="minorHAnsi" w:hAnsiTheme="minorHAnsi"/>
          <w:lang w:eastAsia="en-GB"/>
        </w:rPr>
        <w:fldChar w:fldCharType="begin"/>
      </w:r>
      <w:r w:rsidRPr="0007581F">
        <w:rPr>
          <w:rFonts w:asciiTheme="minorHAnsi" w:hAnsiTheme="minorHAnsi"/>
          <w:lang w:eastAsia="en-GB"/>
        </w:rPr>
        <w:instrText xml:space="preserve"> ADDIN ZOTERO_ITEM CSL_CITATION {"citationID":"2narn1tkbk","properties":{"formattedCitation":"(Edwards &amp; Pratt, 2009; Sasaki &amp; Pratt, 2011)","plainCitation":"(Edwards &amp; Pratt, 2009; Sasaki &amp; Pratt, 2011)"},"citationItems":[{"id":645,"uris":["http://zotero.org/users/152617/items/IJEDQW7N"],"uri":["http://zotero.org/users/152617/items/IJEDQW7N"],"itemData":{"id":645,"type":"article-journal","title":"Rationality in collective decision-making by ant colonies","container-title":"Proceedings of the Royal Society of London B: Biological Sciences","page":"3655-3661","volume":"276","issue":"1673","source":"rspb.royalsocietypublishing.org","abstract":"Economic models of animal behaviour assume that decision-makers are rational, meaning that they assess options according to intrinsic fitness value and not by comparison with available alternatives. This expectation is frequently violated, but the significance of irrational behaviour remains controversial. One possibility is that irrationality arises from cognitive constraints that necessitate short cuts like comparative evaluation. If so, the study of whether and when irrationality occurs can illuminate cognitive mechanisms. We applied this logic in a novel setting: the collective decisions of insect societies. We tested for irrationality in colonies of Temnothorax ants choosing between two nest sites that varied in multiple attributes, such that neither site was clearly superior. In similar situations, individual animals show irrational changes in preference when a third relatively unattractive option is introduced. In contrast, we found no such effect in colonies. We suggest that immunity to irrationality in this case may result from the ants’ decentralized decision mechanism. A colony's choice does not depend on site comparison by individuals, but instead self-organizes from the interactions of multiple ants, most of which are aware of only a single site. This strategy may filter out comparative effects, preventing systematic errors that would otherwise arise from the cognitive limitations of individuals.","DOI":"10.1098/rspb.2009.0981","ISSN":"0962-8452, 1471-2954","note":"PMID: 19625319","language":"en","author":[{"family":"Edwards","given":"Susan C."},{"family":"Pratt","given":"Stephen C."}],"issued":{"date-parts":[["2009",10,22]]}}},{"id":3398,"uris":["http://zotero.org/users/152617/items/DR45CNTM"],"uri":["http://zotero.org/users/152617/items/DR45CNTM"],"itemData":{"id":3398,"type":"article-journal","title":"Emergence of group rationality from irrational individuals","container-title":"Behavioral Ecology","page":"arq198","source":"beheco.oxfordjournals.org","abstract":"Evolutionary theory predicts that animal decision makers should be rational, meaning that they consistently choose fitness-maximizing options. Despite this, violations of rationality have been found repeatedly in humans and other animals. The significance of these violations remains controversial, but many explanations point to cognitive limitations that prevent animals from adequately processing the information needed for fully rational choice. Instead, they rely on heuristics that usually work well but yield systematic errors in specific contexts. Although past research on rationality has focused on individuals, many highly integrated groups, such as ant colonies, regularly make consensus choices among food sources, nest sites, or other options. These collective choices emerge from local interactions among many group members, none of whom take on the whole burden of decision making. We hypothesized that groups may evade the irrational consequences of individual limitations by distributing their decision making across many group members. We tested this in the well-studied case of collective nest-site selection by Temnothorax ants. We found that individual ants, but not colonies, strongly violated rationality when presented with a challenging nest-site choice. Specifically, isolated individuals irrationally switched their preference between 2 alternative nest sites based on their experience of an unattractive decoy. Given the same choice, intact colonies maintained consistent preferences regardless of the decoy's presence. Previous studies have stressed how distributed decision making can filter out random errors made by group members. Our results show that collectives can also suppress systematic errors that emerge from the decision heuristics of cognitively limited individuals.","DOI":"10.1093/beheco/arq198","ISSN":"1045-2249, 1465-7279","journalAbbreviation":"Behavioral Ecology","language":"en","author":[{"family":"Sasaki","given":"Takao"},{"family":"Pratt","given":"Stephen C."}],"issued":{"date-parts":[["2011",1,18]]}}}],"schema":"https://github.com/citation-style-language/schema/raw/master/csl-citation.json"} </w:instrText>
      </w:r>
      <w:r w:rsidRPr="0007581F">
        <w:rPr>
          <w:rFonts w:asciiTheme="minorHAnsi" w:hAnsiTheme="minorHAnsi"/>
          <w:lang w:eastAsia="en-GB"/>
        </w:rPr>
        <w:fldChar w:fldCharType="separate"/>
      </w:r>
      <w:r w:rsidRPr="0007581F">
        <w:t>(Edwards &amp; Pratt, 2009; Sasaki &amp; Pratt, 2011)</w:t>
      </w:r>
      <w:r w:rsidRPr="0007581F">
        <w:rPr>
          <w:rFonts w:asciiTheme="minorHAnsi" w:hAnsiTheme="minorHAnsi"/>
          <w:lang w:eastAsia="en-GB"/>
        </w:rPr>
        <w:fldChar w:fldCharType="end"/>
      </w:r>
    </w:p>
    <w:p w14:paraId="5998ECF8" w14:textId="77777777" w:rsidR="00A71C79" w:rsidRPr="0007581F" w:rsidRDefault="00A71C79" w:rsidP="00605C7B">
      <w:pPr>
        <w:pStyle w:val="NoSpacing"/>
        <w:rPr>
          <w:rFonts w:asciiTheme="minorHAnsi" w:hAnsiTheme="minorHAnsi"/>
          <w:lang w:eastAsia="en-GB"/>
        </w:rPr>
      </w:pPr>
    </w:p>
    <w:p w14:paraId="5AC7B9B6" w14:textId="58F05AA5" w:rsidR="00A71C79" w:rsidRPr="0007581F" w:rsidRDefault="00A71C79" w:rsidP="00605C7B">
      <w:pPr>
        <w:pStyle w:val="NoSpacing"/>
        <w:rPr>
          <w:rFonts w:asciiTheme="minorHAnsi" w:hAnsiTheme="minorHAnsi"/>
          <w:lang w:eastAsia="en-GB"/>
        </w:rPr>
      </w:pPr>
      <w:r w:rsidRPr="0007581F">
        <w:rPr>
          <w:rFonts w:asciiTheme="minorHAnsi" w:hAnsiTheme="minorHAnsi"/>
          <w:lang w:eastAsia="en-GB"/>
        </w:rPr>
        <w:t>The foraging system of honeybees, along with other recruiting eusocial insects such as ants and termites</w:t>
      </w:r>
      <w:r w:rsidR="002242FF" w:rsidRPr="0007581F">
        <w:rPr>
          <w:rFonts w:asciiTheme="minorHAnsi" w:hAnsiTheme="minorHAnsi"/>
          <w:lang w:eastAsia="en-GB"/>
        </w:rPr>
        <w:t xml:space="preserve">, is a complex adaptive system, or more precisely a complex goal-oriented system </w:t>
      </w:r>
      <w:r w:rsidR="002242FF" w:rsidRPr="0007581F">
        <w:rPr>
          <w:rFonts w:asciiTheme="minorHAnsi" w:hAnsiTheme="minorHAnsi"/>
          <w:lang w:eastAsia="en-GB"/>
        </w:rPr>
        <w:fldChar w:fldCharType="begin"/>
      </w:r>
      <w:r w:rsidR="002D6689" w:rsidRPr="0007581F">
        <w:rPr>
          <w:rFonts w:asciiTheme="minorHAnsi" w:hAnsiTheme="minorHAnsi"/>
          <w:lang w:eastAsia="en-GB"/>
        </w:rPr>
        <w:instrText xml:space="preserve"> ADDIN ZOTERO_ITEM CSL_CITATION {"citationID":"eiJ62B52","properties":{"formattedCitation":"{\\rtf (Czaczkes, Gr\\uc0\\u252{}ter, &amp; Ratnieks, 2015)}","plainCitation":"(Czaczkes, Grüter, &amp; Ratnieks, 2015)"},"citationItems":[{"id":36,"uris":["http://zotero.org/users/152617/items/2EW54XEB"],"uri":["http://zotero.org/users/152617/items/2EW54XEB"],"itemData":{"id":36,"type":"article-journal","title":"Trail pheromones: an integrative view of their role in colony organisation","container-title":"Annual Review of Entomology","page":"581-599","volume":"60","DOI":"10.1146/annurev-ento-010814-020627","journalAbbreviation":"Annu. Rev. Entomol.","author":[{"family":"Czaczkes","given":"T. J."},{"family":"Grüter","given":"C."},{"family":"Ratnieks","given":"F. L. W."}],"issued":{"date-parts":[["2015"]]}}}],"schema":"https://github.com/citation-style-language/schema/raw/master/csl-citation.json"} </w:instrText>
      </w:r>
      <w:r w:rsidR="002242FF" w:rsidRPr="0007581F">
        <w:rPr>
          <w:rFonts w:asciiTheme="minorHAnsi" w:hAnsiTheme="minorHAnsi"/>
          <w:lang w:eastAsia="en-GB"/>
        </w:rPr>
        <w:fldChar w:fldCharType="separate"/>
      </w:r>
      <w:r w:rsidR="002D6689" w:rsidRPr="0007581F">
        <w:rPr>
          <w:rFonts w:cs="Times New Roman"/>
          <w:szCs w:val="24"/>
        </w:rPr>
        <w:t>(Czaczkes, Grüter, &amp; Ratnieks, 2015)</w:t>
      </w:r>
      <w:r w:rsidR="002242FF" w:rsidRPr="0007581F">
        <w:rPr>
          <w:rFonts w:asciiTheme="minorHAnsi" w:hAnsiTheme="minorHAnsi"/>
          <w:lang w:eastAsia="en-GB"/>
        </w:rPr>
        <w:fldChar w:fldCharType="end"/>
      </w:r>
      <w:r w:rsidR="002242FF" w:rsidRPr="0007581F">
        <w:rPr>
          <w:rFonts w:asciiTheme="minorHAnsi" w:hAnsiTheme="minorHAnsi"/>
          <w:lang w:eastAsia="en-GB"/>
        </w:rPr>
        <w:t xml:space="preserve">. As such, the behaviour of the system cannot be well predicted from the behaviour of the individual units that make it up. </w:t>
      </w:r>
      <w:r w:rsidR="000F7A33" w:rsidRPr="0007581F">
        <w:rPr>
          <w:rFonts w:asciiTheme="minorHAnsi" w:hAnsiTheme="minorHAnsi"/>
          <w:lang w:eastAsia="en-GB"/>
        </w:rPr>
        <w:t>Related to this</w:t>
      </w:r>
      <w:r w:rsidR="002242FF" w:rsidRPr="0007581F">
        <w:rPr>
          <w:rFonts w:asciiTheme="minorHAnsi" w:hAnsiTheme="minorHAnsi"/>
          <w:lang w:eastAsia="en-GB"/>
        </w:rPr>
        <w:t xml:space="preserve">, the </w:t>
      </w:r>
      <w:r w:rsidR="000F7A33" w:rsidRPr="0007581F">
        <w:rPr>
          <w:rFonts w:asciiTheme="minorHAnsi" w:hAnsiTheme="minorHAnsi"/>
          <w:lang w:eastAsia="en-GB"/>
        </w:rPr>
        <w:t xml:space="preserve">group behaviour of individuals often does not well describe the behaviour of individuals, and vice versa </w:t>
      </w:r>
      <w:r w:rsidR="000F7A33" w:rsidRPr="0007581F">
        <w:rPr>
          <w:rFonts w:asciiTheme="minorHAnsi" w:hAnsiTheme="minorHAnsi"/>
          <w:lang w:eastAsia="en-GB"/>
        </w:rPr>
        <w:fldChar w:fldCharType="begin"/>
      </w:r>
      <w:r w:rsidR="002D6689" w:rsidRPr="0007581F">
        <w:rPr>
          <w:rFonts w:asciiTheme="minorHAnsi" w:hAnsiTheme="minorHAnsi"/>
          <w:lang w:eastAsia="en-GB"/>
        </w:rPr>
        <w:instrText xml:space="preserve"> ADDIN ZOTERO_ITEM CSL_CITATION {"citationID":"jHKtDcbx","properties":{"formattedCitation":"(Pamir et al., 2011)","plainCitation":"(Pamir et al., 2011)"},"citationItems":[{"id":318,"uris":["http://zotero.org/users/152617/items/9NEIBXJD"],"uri":["http://zotero.org/users/152617/items/9NEIBXJD"],"itemData":{"id":318,"type":"article-journal","title":"Average group behavior does not represent individual behavior in classical conditioning of the honeybee","container-title":"Learning &amp; Memory","page":"733-741","volume":"18","issue":"11","source":"learnmem.cshlp.org","abstract":"Conditioned behavior as observed during classical conditioning in a group of identically treated animals provides insights into the physiological process of learning and memory formation. However, several studies in vertebrates found a remarkable difference between the group-average behavioral performance and the behavioral characteristics of individual animals. Here, we analyzed a large number of data (1640 animals) on olfactory conditioning in the honeybee (Apis mellifera). The data acquired during absolute and differential classical conditioning differed with respect to the number of conditioning trials, the conditioned odors, the intertrial intervals, and the time of retention tests. We further investigated data in which animals were tested for spontaneous recovery from extinction. In all data sets we found that the gradually increasing group-average learning curve did not adequately represent the behavior of individual animals. Individual behavior was characterized by a rapid and stable acquisition of the conditioned response (CR), as well as by a rapid and stable cessation of the CR following unrewarded stimuli. In addition, we present and evaluate different model hypotheses on how honeybees form associations during classical conditioning by implementing a gradual learning process on the one hand and an all-or-none learning process on the other hand. In summary, our findings advise that individual behavior should be recognized as a meaningful predictor for the internal state of a honeybee—irrespective of the group-average behavioral performance.","DOI":"10.1101/lm.2232711","ISSN":"1072-0502, 1549-5485","note":"PMID: 22042602","journalAbbreviation":"Learn. Mem.","language":"en","author":[{"family":"Pamir","given":"Evren"},{"family":"Chakroborty","given":"Neloy Kumar"},{"family":"Stollhoff","given":"Nicola"},{"family":"Gehring","given":"Katrin Barbara"},{"family":"Antemann","given":"Victoria"},{"family":"Morgenstern","given":"Laura"},{"family":"Felsenberg","given":"Johannes"},{"family":"Eisenhardt","given":"Dorothea"},{"family":"Menzel","given":"Randolf"},{"family":"Nawrot","given":"Martin Paul"}],"issued":{"date-parts":[["2011",1,11]]}}}],"schema":"https://github.com/citation-style-language/schema/raw/master/csl-citation.json"} </w:instrText>
      </w:r>
      <w:r w:rsidR="000F7A33" w:rsidRPr="0007581F">
        <w:rPr>
          <w:rFonts w:asciiTheme="minorHAnsi" w:hAnsiTheme="minorHAnsi"/>
          <w:lang w:eastAsia="en-GB"/>
        </w:rPr>
        <w:fldChar w:fldCharType="separate"/>
      </w:r>
      <w:r w:rsidR="002D6689" w:rsidRPr="0007581F">
        <w:t>(Pamir et al., 2011)</w:t>
      </w:r>
      <w:r w:rsidR="000F7A33" w:rsidRPr="0007581F">
        <w:rPr>
          <w:rFonts w:asciiTheme="minorHAnsi" w:hAnsiTheme="minorHAnsi"/>
          <w:lang w:eastAsia="en-GB"/>
        </w:rPr>
        <w:fldChar w:fldCharType="end"/>
      </w:r>
      <w:r w:rsidR="000F7A33" w:rsidRPr="0007581F">
        <w:rPr>
          <w:rFonts w:asciiTheme="minorHAnsi" w:hAnsiTheme="minorHAnsi"/>
          <w:lang w:eastAsia="en-GB"/>
        </w:rPr>
        <w:t xml:space="preserve">. </w:t>
      </w:r>
      <w:r w:rsidR="001A4CEC" w:rsidRPr="0007581F">
        <w:rPr>
          <w:rFonts w:asciiTheme="minorHAnsi" w:hAnsiTheme="minorHAnsi"/>
          <w:lang w:eastAsia="en-GB"/>
        </w:rPr>
        <w:t xml:space="preserve">The examples of contrasting individual and collective behaviour in nest site selection above </w:t>
      </w:r>
      <w:r w:rsidR="007859BD" w:rsidRPr="0007581F">
        <w:rPr>
          <w:rFonts w:asciiTheme="minorHAnsi" w:hAnsiTheme="minorHAnsi"/>
          <w:lang w:eastAsia="en-GB"/>
        </w:rPr>
        <w:t xml:space="preserve"> </w:t>
      </w:r>
      <w:r w:rsidR="007859BD" w:rsidRPr="0007581F">
        <w:rPr>
          <w:rFonts w:asciiTheme="minorHAnsi" w:hAnsiTheme="minorHAnsi"/>
          <w:lang w:eastAsia="en-GB"/>
        </w:rPr>
        <w:fldChar w:fldCharType="begin"/>
      </w:r>
      <w:r w:rsidR="007859BD" w:rsidRPr="0007581F">
        <w:rPr>
          <w:rFonts w:asciiTheme="minorHAnsi" w:hAnsiTheme="minorHAnsi"/>
          <w:lang w:eastAsia="en-GB"/>
        </w:rPr>
        <w:instrText xml:space="preserve"> ADDIN ZOTERO_ITEM CSL_CITATION {"citationID":"DtWlqTLZ","properties":{"formattedCitation":"(Edwards &amp; Pratt, 2009; Sasaki &amp; Pratt, 2011)","plainCitation":"(Edwards &amp; Pratt, 2009; Sasaki &amp; Pratt, 2011)"},"citationItems":[{"id":645,"uris":["http://zotero.org/users/152617/items/IJEDQW7N"],"uri":["http://zotero.org/users/152617/items/IJEDQW7N"],"itemData":{"id":645,"type":"article-journal","title":"Rationality in collective decision-making by ant colonies","container-title":"Proceedings of the Royal Society of London B: Biological Sciences","page":"3655-3661","volume":"276","issue":"1673","source":"rspb.royalsocietypublishing.org","abstract":"Economic models of animal behaviour assume that decision-makers are rational, meaning that they assess options according to intrinsic fitness value and not by comparison with available alternatives. This expectation is frequently violated, but the significance of irrational behaviour remains controversial. One possibility is that irrationality arises from cognitive constraints that necessitate short cuts like comparative evaluation. If so, the study of whether and when irrationality occurs can illuminate cognitive mechanisms. We applied this logic in a novel setting: the collective decisions of insect societies. We tested for irrationality in colonies of Temnothorax ants choosing between two nest sites that varied in multiple attributes, such that neither site was clearly superior. In similar situations, individual animals show irrational changes in preference when a third relatively unattractive option is introduced. In contrast, we found no such effect in colonies. We suggest that immunity to irrationality in this case may result from the ants’ decentralized decision mechanism. A colony's choice does not depend on site comparison by individuals, but instead self-organizes from the interactions of multiple ants, most of which are aware of only a single site. This strategy may filter out comparative effects, preventing systematic errors that would otherwise arise from the cognitive limitations of individuals.","DOI":"10.1098/rspb.2009.0981","ISSN":"0962-8452, 1471-2954","note":"PMID: 19625319","language":"en","author":[{"family":"Edwards","given":"Susan C."},{"family":"Pratt","given":"Stephen C."}],"issued":{"date-parts":[["2009",10,22]]}}},{"id":3398,"uris":["http://zotero.org/users/152617/items/DR45CNTM"],"uri":["http://zotero.org/users/152617/items/DR45CNTM"],"itemData":{"id":3398,"type":"article-journal","title":"Emergence of group rationality from irrational individuals","container-title":"Behavioral Ecology","page":"arq198","source":"beheco.oxfordjournals.org","abstract":"Evolutionary theory predicts that animal decision makers should be rational, meaning that they consistently choose fitness-maximizing options. Despite this, violations of rationality have been found repeatedly in humans and other animals. The significance of these violations remains controversial, but many explanations point to cognitive limitations that prevent animals from adequately processing the information needed for fully rational choice. Instead, they rely on heuristics that usually work well but yield systematic errors in specific contexts. Although past research on rationality has focused on individuals, many highly integrated groups, such as ant colonies, regularly make consensus choices among food sources, nest sites, or other options. These collective choices emerge from local interactions among many group members, none of whom take on the whole burden of decision making. We hypothesized that groups may evade the irrational consequences of individual limitations by distributing their decision making across many group members. We tested this in the well-studied case of collective nest-site selection by Temnothorax ants. We found that individual ants, but not colonies, strongly violated rationality when presented with a challenging nest-site choice. Specifically, isolated individuals irrationally switched their preference between 2 alternative nest sites based on their experience of an unattractive decoy. Given the same choice, intact colonies maintained consistent preferences regardless of the decoy's presence. Previous studies have stressed how distributed decision making can filter out random errors made by group members. Our results show that collectives can also suppress systematic errors that emerge from the decision heuristics of cognitively limited individuals.","DOI":"10.1093/beheco/arq198","ISSN":"1045-2249, 1465-7279","journalAbbreviation":"Behavioral Ecology","language":"en","author":[{"family":"Sasaki","given":"Takao"},{"family":"Pratt","given":"Stephen C."}],"issued":{"date-parts":[["2011",1,18]]}}}],"schema":"https://github.com/citation-style-language/schema/raw/master/csl-citation.json"} </w:instrText>
      </w:r>
      <w:r w:rsidR="007859BD" w:rsidRPr="0007581F">
        <w:rPr>
          <w:rFonts w:asciiTheme="minorHAnsi" w:hAnsiTheme="minorHAnsi"/>
          <w:lang w:eastAsia="en-GB"/>
        </w:rPr>
        <w:fldChar w:fldCharType="separate"/>
      </w:r>
      <w:r w:rsidR="007859BD" w:rsidRPr="0007581F">
        <w:t>(Edwards &amp; Pratt, 2009; Sasaki &amp; Pratt, 2011)</w:t>
      </w:r>
      <w:r w:rsidR="007859BD" w:rsidRPr="0007581F">
        <w:rPr>
          <w:rFonts w:asciiTheme="minorHAnsi" w:hAnsiTheme="minorHAnsi"/>
          <w:lang w:eastAsia="en-GB"/>
        </w:rPr>
        <w:fldChar w:fldCharType="end"/>
      </w:r>
      <w:r w:rsidR="007859BD" w:rsidRPr="0007581F">
        <w:rPr>
          <w:rFonts w:asciiTheme="minorHAnsi" w:hAnsiTheme="minorHAnsi"/>
          <w:lang w:eastAsia="en-GB"/>
        </w:rPr>
        <w:t xml:space="preserve"> </w:t>
      </w:r>
      <w:r w:rsidR="001A4CEC" w:rsidRPr="0007581F">
        <w:rPr>
          <w:rFonts w:asciiTheme="minorHAnsi" w:hAnsiTheme="minorHAnsi"/>
          <w:lang w:eastAsia="en-GB"/>
        </w:rPr>
        <w:t>demonstrate this well.</w:t>
      </w:r>
      <w:r w:rsidR="00F42F03" w:rsidRPr="0007581F">
        <w:rPr>
          <w:rFonts w:asciiTheme="minorHAnsi" w:hAnsiTheme="minorHAnsi"/>
          <w:lang w:eastAsia="en-GB"/>
        </w:rPr>
        <w:t xml:space="preserve"> </w:t>
      </w:r>
    </w:p>
    <w:p w14:paraId="3B2C703B" w14:textId="77777777" w:rsidR="008B0B42" w:rsidRPr="0007581F" w:rsidRDefault="008B0B42" w:rsidP="00605C7B">
      <w:pPr>
        <w:pStyle w:val="NoSpacing"/>
        <w:rPr>
          <w:rFonts w:asciiTheme="minorHAnsi" w:hAnsiTheme="minorHAnsi"/>
          <w:lang w:eastAsia="en-GB"/>
        </w:rPr>
      </w:pPr>
      <w:r w:rsidRPr="0007581F">
        <w:rPr>
          <w:rFonts w:asciiTheme="minorHAnsi" w:hAnsiTheme="minorHAnsi"/>
          <w:lang w:eastAsia="en-GB"/>
        </w:rPr>
        <w:tab/>
      </w:r>
    </w:p>
    <w:p w14:paraId="32DA5D9A" w14:textId="19A83B35" w:rsidR="00D31976" w:rsidRPr="0007581F" w:rsidRDefault="00282CE5" w:rsidP="00605C7B">
      <w:pPr>
        <w:pStyle w:val="NoSpacing"/>
        <w:rPr>
          <w:rFonts w:asciiTheme="minorHAnsi" w:hAnsiTheme="minorHAnsi"/>
          <w:lang w:eastAsia="en-GB"/>
        </w:rPr>
      </w:pPr>
      <w:r w:rsidRPr="0007581F">
        <w:rPr>
          <w:rFonts w:asciiTheme="minorHAnsi" w:hAnsiTheme="minorHAnsi"/>
          <w:lang w:eastAsia="en-GB"/>
        </w:rPr>
        <w:t xml:space="preserve"> </w:t>
      </w:r>
      <w:r w:rsidR="006031C1" w:rsidRPr="0007581F">
        <w:rPr>
          <w:rFonts w:asciiTheme="minorHAnsi" w:hAnsiTheme="minorHAnsi"/>
          <w:lang w:eastAsia="en-GB"/>
        </w:rPr>
        <w:t xml:space="preserve"> </w:t>
      </w:r>
      <w:r w:rsidR="00F42F03" w:rsidRPr="0007581F">
        <w:rPr>
          <w:rFonts w:asciiTheme="minorHAnsi" w:hAnsiTheme="minorHAnsi"/>
          <w:lang w:eastAsia="en-GB"/>
        </w:rPr>
        <w:tab/>
        <w:t xml:space="preserve">The lack of information </w:t>
      </w:r>
      <w:r w:rsidR="007859BD" w:rsidRPr="0007581F">
        <w:rPr>
          <w:rFonts w:asciiTheme="minorHAnsi" w:hAnsiTheme="minorHAnsi"/>
          <w:lang w:eastAsia="en-GB"/>
        </w:rPr>
        <w:t>and formal investigation of</w:t>
      </w:r>
      <w:r w:rsidR="00F42F03" w:rsidRPr="0007581F">
        <w:rPr>
          <w:rFonts w:asciiTheme="minorHAnsi" w:hAnsiTheme="minorHAnsi"/>
          <w:lang w:eastAsia="en-GB"/>
        </w:rPr>
        <w:t xml:space="preserve"> risk-preference during collective decision making represents an important gap in the literature</w:t>
      </w:r>
      <w:r w:rsidR="003B0054" w:rsidRPr="0007581F">
        <w:rPr>
          <w:rFonts w:asciiTheme="minorHAnsi" w:hAnsiTheme="minorHAnsi"/>
          <w:lang w:eastAsia="en-GB"/>
        </w:rPr>
        <w:t xml:space="preserve">. This work </w:t>
      </w:r>
      <w:r w:rsidR="009C60BA" w:rsidRPr="0007581F">
        <w:rPr>
          <w:rFonts w:asciiTheme="minorHAnsi" w:hAnsiTheme="minorHAnsi"/>
          <w:lang w:eastAsia="en-GB"/>
        </w:rPr>
        <w:t>aims</w:t>
      </w:r>
      <w:r w:rsidR="003B0054" w:rsidRPr="0007581F">
        <w:rPr>
          <w:rFonts w:asciiTheme="minorHAnsi" w:hAnsiTheme="minorHAnsi"/>
          <w:lang w:eastAsia="en-GB"/>
        </w:rPr>
        <w:t xml:space="preserve"> to initiate a closing of this gap</w:t>
      </w:r>
      <w:r w:rsidR="00F42F03" w:rsidRPr="0007581F">
        <w:rPr>
          <w:rFonts w:asciiTheme="minorHAnsi" w:hAnsiTheme="minorHAnsi"/>
          <w:lang w:eastAsia="en-GB"/>
        </w:rPr>
        <w:t xml:space="preserve">. Here, we tested the collective preference of colonies of the black garden ant, </w:t>
      </w:r>
      <w:r w:rsidR="00F42F03" w:rsidRPr="0007581F">
        <w:rPr>
          <w:rFonts w:asciiTheme="minorHAnsi" w:hAnsiTheme="minorHAnsi"/>
          <w:i/>
          <w:lang w:eastAsia="en-GB"/>
        </w:rPr>
        <w:t>Lasius niger</w:t>
      </w:r>
      <w:r w:rsidR="00F42F03" w:rsidRPr="0007581F">
        <w:rPr>
          <w:rFonts w:asciiTheme="minorHAnsi" w:hAnsiTheme="minorHAnsi"/>
          <w:lang w:eastAsia="en-GB"/>
        </w:rPr>
        <w:t xml:space="preserve">, for either a fixed quality </w:t>
      </w:r>
      <w:r w:rsidR="002375A7" w:rsidRPr="0007581F">
        <w:rPr>
          <w:rFonts w:asciiTheme="minorHAnsi" w:hAnsiTheme="minorHAnsi"/>
          <w:lang w:eastAsia="en-GB"/>
        </w:rPr>
        <w:t>0.55</w:t>
      </w:r>
      <w:r w:rsidR="00F42F03" w:rsidRPr="0007581F">
        <w:rPr>
          <w:rFonts w:asciiTheme="minorHAnsi" w:hAnsiTheme="minorHAnsi"/>
          <w:lang w:eastAsia="en-GB"/>
        </w:rPr>
        <w:t xml:space="preserve"> molar sucrose food source, or a variable food source which alternated between offering 0.1 and 1.0 molar sucrose. As mass-recruiting ants such as </w:t>
      </w:r>
      <w:r w:rsidR="00F42F03" w:rsidRPr="0007581F">
        <w:rPr>
          <w:rFonts w:asciiTheme="minorHAnsi" w:hAnsiTheme="minorHAnsi"/>
          <w:i/>
          <w:lang w:eastAsia="en-GB"/>
        </w:rPr>
        <w:t>L. niger</w:t>
      </w:r>
      <w:r w:rsidR="00F42F03" w:rsidRPr="0007581F">
        <w:rPr>
          <w:rFonts w:asciiTheme="minorHAnsi" w:hAnsiTheme="minorHAnsi"/>
          <w:lang w:eastAsia="en-GB"/>
        </w:rPr>
        <w:t xml:space="preserve"> tend to display symmetry breaking (a clear collective choice tends to emerge between two identical food sources) </w:t>
      </w:r>
      <w:r w:rsidR="00F42F03" w:rsidRPr="0007581F">
        <w:rPr>
          <w:rFonts w:asciiTheme="minorHAnsi" w:hAnsiTheme="minorHAnsi"/>
          <w:lang w:eastAsia="en-GB"/>
        </w:rPr>
        <w:fldChar w:fldCharType="begin"/>
      </w:r>
      <w:r w:rsidR="002D6689" w:rsidRPr="0007581F">
        <w:rPr>
          <w:rFonts w:asciiTheme="minorHAnsi" w:hAnsiTheme="minorHAnsi"/>
          <w:lang w:eastAsia="en-GB"/>
        </w:rPr>
        <w:instrText xml:space="preserve"> ADDIN ZOTERO_ITEM CSL_CITATION {"citationID":"3P2PdNDY","properties":{"formattedCitation":"{\\rtf (Beckers, Deneubourg, Goss, &amp; Pasteels, 1990; Price, Gr\\uc0\\u252{}ter, Hughes, &amp; Evison, 2016; Sumpter &amp; Beekman, 2003)}","plainCitation":"(Beckers, Deneubourg, Goss, &amp; Pasteels, 1990; Price, Grüter, Hughes, &amp; Evison, 2016; Sumpter &amp; Beekman, 2003)"},"citationItems":[{"id":383,"uris":["http://zotero.org/users/152617/items/BVT4BGV8"],"uri":["http://zotero.org/users/152617/items/BVT4BGV8"],"itemData":{"id":383,"type":"article-journal","title":"Symmetry breaking in mass-recruiting ants: extent of foraging biases depends on resource quality","container-title":"Behavioral Ecology and Sociobiology","page":"1-8","source":"link.springer.com","abstract":"The communication involved in the foraging behaviour of social insects is integral to their success. Many ant species use trail pheromones to make decisions about where to forage. The strong positive feedback caused by the trail pheromone is thought to create a decision between two or more options. When the two options are of identical quality, this is known as symmetry breaking, and is important because it helps colonies to monopolise food sources in a competitive environment. Symmetry breaking is thought to increase with the quantity of pheromone deposited by ants, but empirical studies exploring the factors affecting symmetry breaking are limited. Here, we tested if (i) greater disparity between two food sources increased the degree to which a higher quality food source is favoured and (ii) if the quality of identical food sources would affect the degree of symmetry breaking that occurs. Using the mass-recruiting Pharaoh ant, Monomorium pharaonis, we carried out binary choice tests to investigate how food quality affects the choice and distribution of colony foraging decisions. We found that colonies could coordinate foraging to exploit food sources of greater quality, and a greater contrast in quality between the food sources created a stronger collective decision. Contrary to prediction, we found that symmetry breaking decreased as the quality of two identical food sources increased. We discuss how stochastic effects might lead to relatively strong differences in the amount of pheromone on alternative routes when food source quality is low.Significance statementPheromones used by social insects should guide a colony via positive feedback to distribute colony members at resources in the most adaptive way given the current environment. This study shows that when food resources are of equal quality, Pharaoh ant foragers distribute themselves more evenly if the two food sources are both of high quality compared to if both are of low quality. The results highlight the way in which individual ants can modulate their response to pheromone trails which may lead colonies to exploiting resources more evenly when in a resource rich environment.","DOI":"10.1007/s00265-016-2187-y","ISSN":"0340-5443, 1432-0762","shortTitle":"Symmetry breaking in mass-recruiting ants","journalAbbreviation":"Behav Ecol Sociobiol","language":"en","author":[{"family":"Price","given":"R. I’Anson"},{"family":"Grüter","given":"C."},{"family":"Hughes","given":"W. O. H."},{"family":"Evison","given":"S. E. F."}],"issued":{"date-parts":[["2016",7,30]]}}},{"id":698,"uris":["http://zotero.org/users/152617/items/JZWKCWC7"],"uri":["http://zotero.org/users/152617/items/JZWKCWC7"],"itemData":{"id":698,"type":"article-journal","title":"Collective decision making through food recruitment","container-title":"Insectes Sociaux","page":"258 -267","volume":"37","issue":"3","abstract":"L niger selects richer food source unless a strong trail has already been made to weaker one. T.caespitum is more individualistic, and can change source. inaccuracy allows flexibility - scouts missing the food source are in a position to stumble on the better food source.","journalAbbreviation":"Insectes Soc.","author":[{"family":"Beckers","given":"R"},{"family":"Deneubourg","given":"J. L."},{"family":"Goss","given":"S."},{"family":"Pasteels","given":"J. M."}],"issued":{"date-parts":[["1990"]]}}},{"id":301,"uris":["http://zotero.org/users/152617/items/97T63NT7"],"uri":["http://zotero.org/users/152617/items/97T63NT7"],"itemData":{"id":301,"type":"article-journal","title":"From nonlinearity to optimality: pheromone trail foraging by ants","container-title":"Animal Behaviour","page":"273-280","volume":"66","issue":"2","source":"ScienceDirect","abstract":"Pheromone trails laid by foraging ants serve as a positive feedback mechanism for the sharing of information about food sources. This feedback is nonlinear, in that ants do not react in a proportionate manner to the amount of pheromone deposited. Instead, strong trails elicit disproportionately stronger responses than weak trails. Such nonlinearity has important implications for how a colony distributes its workforce, when confronted with a choice of food sources. We investigated how colonies of the Pharaoh's ant, Monomorium pharaonis, distribute their workforce when offered a choice of two food sources of differing energetic value. By developing a nonlinear differential equation model of trail foraging, and comparing model with experiments, we examined how the ants allocate their workforce between the two food sources. In this allocation, the most profitable feeder (i.e. the feeder with the highest concentration of sugar syrup) was usually exploited by the majority of ants. The particular form of the nonlinear feedback in trail foraging means that when we offered the ants a choice between two feeders of equal profitability, foraging was biased to the feeder with the highest initial number of visitors. Taken together, our experiments illuminate how pheromones provide a mechanism whereby ants can efficiently allocate their workforce among the available food sources without centralized control.","DOI":"10.1006/anbe.2003.2224","ISSN":"0003-3472","shortTitle":"From nonlinearity to optimality","journalAbbreviation":"Anim. Behav.","author":[{"family":"Sumpter","given":"David J. T."},{"family":"Beekman","given":"Madeleine"}],"issued":{"date-parts":[["2003",8]]}}}],"schema":"https://github.com/citation-style-language/schema/raw/master/csl-citation.json"} </w:instrText>
      </w:r>
      <w:r w:rsidR="00F42F03" w:rsidRPr="0007581F">
        <w:rPr>
          <w:rFonts w:asciiTheme="minorHAnsi" w:hAnsiTheme="minorHAnsi"/>
          <w:lang w:eastAsia="en-GB"/>
        </w:rPr>
        <w:fldChar w:fldCharType="separate"/>
      </w:r>
      <w:r w:rsidR="002D6689" w:rsidRPr="0007581F">
        <w:rPr>
          <w:rFonts w:cs="Times New Roman"/>
          <w:szCs w:val="24"/>
        </w:rPr>
        <w:t>(Beckers, Deneubourg, Goss, &amp; Pasteels, 1990; Price, Grüter, Hughes, &amp; Evison, 2016; Sumpter &amp; Beekman, 2003)</w:t>
      </w:r>
      <w:r w:rsidR="00F42F03" w:rsidRPr="0007581F">
        <w:rPr>
          <w:rFonts w:asciiTheme="minorHAnsi" w:hAnsiTheme="minorHAnsi"/>
          <w:lang w:eastAsia="en-GB"/>
        </w:rPr>
        <w:fldChar w:fldCharType="end"/>
      </w:r>
      <w:r w:rsidR="00F42F03" w:rsidRPr="0007581F">
        <w:rPr>
          <w:rFonts w:asciiTheme="minorHAnsi" w:hAnsiTheme="minorHAnsi"/>
          <w:lang w:eastAsia="en-GB"/>
        </w:rPr>
        <w:t xml:space="preserve">, we expected colonies to make clear collective choices for one or the other feeder. Such collective decisions are </w:t>
      </w:r>
      <w:r w:rsidR="00D75EDD" w:rsidRPr="0007581F">
        <w:rPr>
          <w:rFonts w:asciiTheme="minorHAnsi" w:hAnsiTheme="minorHAnsi"/>
          <w:lang w:eastAsia="en-GB"/>
        </w:rPr>
        <w:t xml:space="preserve">usually </w:t>
      </w:r>
      <w:r w:rsidR="00F42F03" w:rsidRPr="0007581F">
        <w:rPr>
          <w:rFonts w:asciiTheme="minorHAnsi" w:hAnsiTheme="minorHAnsi"/>
          <w:lang w:eastAsia="en-GB"/>
        </w:rPr>
        <w:t xml:space="preserve">thought to arise from positive-feedback </w:t>
      </w:r>
      <w:r w:rsidR="00D75EDD" w:rsidRPr="0007581F">
        <w:rPr>
          <w:rFonts w:asciiTheme="minorHAnsi" w:hAnsiTheme="minorHAnsi"/>
          <w:lang w:eastAsia="en-GB"/>
        </w:rPr>
        <w:t xml:space="preserve">engendered by the pheromone trail </w:t>
      </w:r>
      <w:r w:rsidR="00D75EDD" w:rsidRPr="0007581F">
        <w:rPr>
          <w:rFonts w:asciiTheme="minorHAnsi" w:hAnsiTheme="minorHAnsi"/>
          <w:lang w:eastAsia="en-GB"/>
        </w:rPr>
        <w:fldChar w:fldCharType="begin"/>
      </w:r>
      <w:r w:rsidR="002D6689" w:rsidRPr="0007581F">
        <w:rPr>
          <w:rFonts w:asciiTheme="minorHAnsi" w:hAnsiTheme="minorHAnsi"/>
          <w:lang w:eastAsia="en-GB"/>
        </w:rPr>
        <w:instrText xml:space="preserve"> ADDIN ZOTERO_ITEM CSL_CITATION {"citationID":"CHvevVFt","properties":{"formattedCitation":"(Beckers et al., 1990; Czaczkes, Salmane, Heinze, &amp; Klampfleuthner, 2016; Dussutour &amp; Nicolis, 2013; Goss, Aron, Deneubourg, &amp; Pasteels, 1989; Sumpter &amp; Beekman, 2003)","plainCitation":"(Beckers et al., 1990; Czaczkes, Salmane, Heinze, &amp; Klampfleuthner, 2016; Dussutour &amp; Nicolis, 2013; Goss, Aron, Deneubourg, &amp; Pasteels, 1989; Sumpter &amp; Beekman, 2003)"},"citationItems":[{"id":698,"uris":["http://zotero.org/users/152617/items/JZWKCWC7"],"uri":["http://zotero.org/users/152617/items/JZWKCWC7"],"itemData":{"id":698,"type":"article-journal","title":"Collective decision making through food recruitment","container-title":"Insectes Sociaux","page":"258 -267","volume":"37","issue":"3","abstract":"L niger selects richer food source unless a strong trail has already been made to weaker one. T.caespitum is more individualistic, and can change source. inaccuracy allows flexibility - scouts missing the food source are in a position to stumble on the better food source.","journalAbbreviation":"Insectes Soc.","author":[{"family":"Beckers","given":"R"},{"family":"Deneubourg","given":"J. L."},{"family":"Goss","given":"S."},{"family":"Pasteels","given":"J. M."}],"issued":{"date-parts":[["1990"]]}}},{"id":511,"uris":["http://zotero.org/users/152617/items/FGN9DTCK"],"uri":["http://zotero.org/users/152617/items/FGN9DTCK"],"itemData":{"id":511,"type":"article-journal","title":"Self-organized shortcuts in the Argentine ant","container-title":"Naturwissenschaften","page":"579-581","volume":"76","source":"CrossRef","DOI":"10.1007/BF00462870","ISSN":"0028-1042, 1432-1904","author":[{"family":"Goss","given":"S."},{"family":"Aron","given":"S."},{"family":"Deneubourg","given":"J. L."},{"family":"Pasteels","given":"J. M."}],"issued":{"date-parts":[["1989",12]]}}},{"id":301,"uris":["http://zotero.org/users/152617/items/97T63NT7"],"uri":["http://zotero.org/users/152617/items/97T63NT7"],"itemData":{"id":301,"type":"article-journal","title":"From nonlinearity to optimality: pheromone trail foraging by ants","container-title":"Animal Behaviour","page":"273-280","volume":"66","issue":"2","source":"ScienceDirect","abstract":"Pheromone trails laid by foraging ants serve as a positive feedback mechanism for the sharing of information about food sources. This feedback is nonlinear, in that ants do not react in a proportionate manner to the amount of pheromone deposited. Instead, strong trails elicit disproportionately stronger responses than weak trails. Such nonlinearity has important implications for how a colony distributes its workforce, when confronted with a choice of food sources. We investigated how colonies of the Pharaoh's ant, Monomorium pharaonis, distribute their workforce when offered a choice of two food sources of differing energetic value. By developing a nonlinear differential equation model of trail foraging, and comparing model with experiments, we examined how the ants allocate their workforce between the two food sources. In this allocation, the most profitable feeder (i.e. the feeder with the highest concentration of sugar syrup) was usually exploited by the majority of ants. The particular form of the nonlinear feedback in trail foraging means that when we offered the ants a choice between two feeders of equal profitability, foraging was biased to the feeder with the highest initial number of visitors. Taken together, our experiments illuminate how pheromones provide a mechanism whereby ants can efficiently allocate their workforce among the available food sources without centralized control.","DOI":"10.1006/anbe.2003.2224","ISSN":"0003-3472","shortTitle":"From nonlinearity to optimality","journalAbbreviation":"Anim. Behav.","author":[{"family":"Sumpter","given":"David J. T."},{"family":"Beekman","given":"Madeleine"}],"issued":{"date-parts":[["2003",8]]}}},{"id":1191,"uris":["http://zotero.org/users/152617/items/WZC9FK23"],"uri":["http://zotero.org/users/152617/items/WZC9FK23"],"itemData":{"id":1191,"type":"article-journal","title":"Flexibility in collective decision-making by ant colonies: Tracking food across space and time","container-title":"Chaos, Solitons &amp; Fractals","page":"32-38","volume":"50","source":"ScienceDirect","abstract":"Deciding which of many available resources to exploit is a problem faced by a range of decentralized biological systems. For example, ants are able to choose between food sources that vary in quality using a chemical trail. This communication system characterized by a strong positive feedback allows a rapid transfer of information and the selection of the best food source. This is true in static environment, where a single, unchanging solution exists. In dynamic environments however such recruitment often ‘lock’ groups into suboptimal decisions, preventing a response to changes in available resources. Here, we investigate decision-making in a dynamic environment for the greenhead ants (Rhytidoponera metallica) which use a non-chemical recruitment. To experimentally test our study species’ ability to adapt to changes in their foraging environment, we offered three feeders that changed in quality. At any given time, only one feeder provided high quality food, while the others provided low quality food. Every two hours, the quality of the feeders changed such that the previously high quality feeder became a low quality feeder, and vice versa. We showed that ants were able to track changes in food quality across space and time. By coupling behavioral observations to computer simulations, we demonstrate that selection of food sources relies uniquely on a retention effect of feeding individuals on newcomers without comparison between available opportunities. The elegance of these parsimonious foraging systems is that the collective decision arises from the perception of conspecifics without the need for a leader having a synoptic overall view of the situation and knowing all the available options.","DOI":"10.1016/j.chaos.2013.02.004","ISSN":"0960-0779","shortTitle":"Flexibility in collective decision-making by ant colonies","journalAbbreviation":"Chaos, Solitons &amp; Fractals","author":[{"family":"Dussutour","given":"A."},{"family":"Nicolis","given":"Stamatios C."}],"issued":{"date-parts":[["2013",5]]}}},{"id":757,"uris":["http://zotero.org/users/152617/items/MC822VFR"],"uri":["http://zotero.org/users/152617/items/MC822VFR"],"itemData":{"id":757,"type":"article-journal","title":"Private information alone can cause trapping of ant colonies in local feeding optima","container-title":"Journal of Experimental Biology","page":"744-751","volume":"219","DOI":"10.1242/jeb.131847","journalAbbreviation":"J. Exp. Biol.","author":[{"family":"Czaczkes","given":"T. J."},{"family":"Salmane","given":"A. K."},{"family":"Heinze","given":"J."},{"family":"Klampfleuthner","given":"F. A. M."}],"issued":{"date-parts":[["2016"]]}}}],"schema":"https://github.com/citation-style-language/schema/raw/master/csl-citation.json"} </w:instrText>
      </w:r>
      <w:r w:rsidR="00D75EDD" w:rsidRPr="0007581F">
        <w:rPr>
          <w:rFonts w:asciiTheme="minorHAnsi" w:hAnsiTheme="minorHAnsi"/>
          <w:lang w:eastAsia="en-GB"/>
        </w:rPr>
        <w:fldChar w:fldCharType="separate"/>
      </w:r>
      <w:r w:rsidR="002D6689" w:rsidRPr="0007581F">
        <w:t>(Beckers et al., 1990; Czaczkes, Salmane, Heinze, &amp; Klampfleuthner, 2016; Dussutour &amp; Nicolis, 2013; Goss, Aron, Deneubourg, &amp; Pasteels, 1989; Sumpter &amp; Beekman, 2003)</w:t>
      </w:r>
      <w:r w:rsidR="00D75EDD" w:rsidRPr="0007581F">
        <w:rPr>
          <w:rFonts w:asciiTheme="minorHAnsi" w:hAnsiTheme="minorHAnsi"/>
          <w:lang w:eastAsia="en-GB"/>
        </w:rPr>
        <w:fldChar w:fldCharType="end"/>
      </w:r>
      <w:r w:rsidR="00D75EDD" w:rsidRPr="0007581F">
        <w:rPr>
          <w:rFonts w:asciiTheme="minorHAnsi" w:hAnsiTheme="minorHAnsi"/>
          <w:lang w:eastAsia="en-GB"/>
        </w:rPr>
        <w:t xml:space="preserve">, in which small initial differences between food sources are amplified. One might thus hypothesise that the initial state of the variable feeder (better or worse than the fixed quality feeder) would predict collective decision-making, with ants collectively choosing whichever feeder initially offers the highest reward. However, </w:t>
      </w:r>
      <w:r w:rsidR="00D75EDD" w:rsidRPr="0007581F">
        <w:rPr>
          <w:rFonts w:asciiTheme="minorHAnsi" w:hAnsiTheme="minorHAnsi"/>
          <w:i/>
          <w:lang w:eastAsia="en-GB"/>
        </w:rPr>
        <w:t>L. niger</w:t>
      </w:r>
      <w:r w:rsidR="00D75EDD" w:rsidRPr="0007581F">
        <w:rPr>
          <w:rFonts w:asciiTheme="minorHAnsi" w:hAnsiTheme="minorHAnsi"/>
          <w:lang w:eastAsia="en-GB"/>
        </w:rPr>
        <w:t xml:space="preserve"> possesses several negative-feedback mechanisms which may counteract such an effect </w:t>
      </w:r>
      <w:r w:rsidR="00D75EDD" w:rsidRPr="0007581F">
        <w:rPr>
          <w:rFonts w:asciiTheme="minorHAnsi" w:hAnsiTheme="minorHAnsi"/>
          <w:lang w:eastAsia="en-GB"/>
        </w:rPr>
        <w:fldChar w:fldCharType="begin"/>
      </w:r>
      <w:r w:rsidR="002D6689" w:rsidRPr="0007581F">
        <w:rPr>
          <w:rFonts w:asciiTheme="minorHAnsi" w:hAnsiTheme="minorHAnsi"/>
          <w:lang w:eastAsia="en-GB"/>
        </w:rPr>
        <w:instrText xml:space="preserve"> ADDIN ZOTERO_ITEM CSL_CITATION {"citationID":"micE7bHZ","properties":{"formattedCitation":"{\\rtf (Czaczkes, 2014; Czaczkes, Gr\\uc0\\u252{}ter, &amp; Ratnieks, 2013a, 2013b)}","plainCitation":"(Czaczkes, 2014; Czaczkes, Grüter, &amp; Ratnieks, 2013a, 2013b)"},"citationItems":[{"id":696,"uris":["http://zotero.org/users/152617/items/JVNQEBX2"],"uri":["http://zotero.org/users/152617/items/JVNQEBX2"],"itemData":{"id":696,"type":"article-journal","title":"Ant foraging on complex trails: route learning and the role of trail pheromones in Lasius niger","container-title":"The Journal of Experimental Biology","page":"188-197","volume":"216","DOI":"10.1242/​jeb.076570","journalAbbreviation":"J. Exp. Biol.","author":[{"family":"Czaczkes","given":"T. J."},{"family":"Grüter","given":"Christoph"},{"family":"Ratnieks","given":"F. L. W."}],"issued":{"date-parts":[["2013"]]}}},{"id":92,"uris":["http://zotero.org/users/152617/items/3TP228S4"],"uri":["http://zotero.org/users/152617/items/3TP228S4"],"itemData":{"id":92,"type":"article-journal","title":"Negative feedback in ants: crowding results in less trail pheromone deposition","container-title":"Journal of The Royal Society Interface","volume":"10","issue":"81","source":"rsif.royalsocietypublishing.org","abstract":"Crowding in human transport networks reduces efficiency. Efficiency can be increased by appropriate control mechanisms, which are often imposed externally. Ant colonies also have distribution networks to feeding sites outside the nest and can experience crowding. However, ants do not have external controllers or leaders. Here, we report a self-organized negative feedback mechanism, based on local information, which downregulates the production of recruitment signals in crowded parts of a network by Lasius niger ants. We controlled crowding by manipulating trail width and the number of ants on a trail, and observed a 5.6-fold reduction in the number of ants depositing trail pheromone from least to most crowded conditions. We also simulated crowding by placing glass beads covered in nest-mate cuticular hydrocarbons on the trail. After 10 bead encounters over 20 cm, forager ants were 45 per cent less likely to deposit pheromone. The mechanism of negative feedback reported here is unusual in that it acts by downregulating the production of a positive feedback signal, rather than by direct inhibition or the production of an inhibitory signal.","DOI":"10.1098/rsif.2012.1009","ISSN":"1742-5689, 1742-5662","shortTitle":"Negative feedback in ants","journalAbbreviation":"J. R. Soc. Interface","language":"en","author":[{"family":"Czaczkes","given":"T. J."},{"family":"Grüter","given":"Christoph"},{"family":"Ratnieks","given":"F. L. W."}],"issued":{"date-parts":[["2013",6,4]]},"accessed":{"date-parts":[["2013",2,4]]}}},{"id":589,"uris":["http://zotero.org/users/152617/items/H9FGT35M"],"uri":["http://zotero.org/users/152617/items/H9FGT35M"],"itemData":{"id":589,"type":"article-journal","title":"How to not get stuck – negative feedback due to crowding maintains flexibility in ant foraging","container-title":"Journal of Theoretical Biology","page":"172-180","volume":"360","source":"ScienceDirect","abstract":"Ant foraging is an important model system in the study of adaptive complex systems. Many ants use trail pheromones to recruit nestmates to resources. Differential recruitment depending on resource quality coupled with positive feedback allows ant colonies to make rapid and accurate collective decisions about how best to allocate their work-force. However, ant colonies can become trapped in sub-optimal foraging decisions if recruitment to a poor resource becomes too strong before a better resource is discovered. Genetic algorithms and Ant Colony Optimisation heuristics can also suffer from being trapped in such local optima. Recently, two negative feedback effects were described, in which an increase in crowding (Crowding Negative Feedback- CNF) or trail pheromones (Pheromone Negative Feedback- PNF) caused a decrease in subsequent pheromone deposition. Using agent based simulations with realistic parameters I test whether these negative feedback effects can prevent simulated ant colonies from becoming trapped in sub-optimal foraging decisions. Colonies are presented with two food sources of different qualities, and these qualities switch part way through the experiment. When either no negative feedback effects are implemented or only PNF is implemented colonies are completely unable to refocus their foraging effort to the high quality feeder. However, when CNF alone is implemented at a realistic level 97% of colonies successfully refocus their foraging effort. This ability to refocus colony foraging efforts is due to the strong reduction of pheromone deposition caused by CNF. This suggests that CNF is an important behaviour enabling ant colonies to maintain foraging flexibility. However, CNF comes at a slight cost to colonies when making their initial foraging decision.","DOI":"10.1016/j.jtbi.2014.07.005","ISSN":"0022-5193","journalAbbreviation":"Journal of Theoretical Biology","author":[{"family":"Czaczkes","given":"T. J."}],"issued":{"date-parts":[["2014"]]}}}],"schema":"https://github.com/citation-style-language/schema/raw/master/csl-citation.json"} </w:instrText>
      </w:r>
      <w:r w:rsidR="00D75EDD" w:rsidRPr="0007581F">
        <w:rPr>
          <w:rFonts w:asciiTheme="minorHAnsi" w:hAnsiTheme="minorHAnsi"/>
          <w:lang w:eastAsia="en-GB"/>
        </w:rPr>
        <w:fldChar w:fldCharType="separate"/>
      </w:r>
      <w:r w:rsidR="002D6689" w:rsidRPr="0007581F">
        <w:rPr>
          <w:rFonts w:cs="Times New Roman"/>
          <w:szCs w:val="24"/>
        </w:rPr>
        <w:t>(Czaczkes, 2014; Czaczkes, Grüter, &amp; Ratnieks, 2013a, 2013b)</w:t>
      </w:r>
      <w:r w:rsidR="00D75EDD" w:rsidRPr="0007581F">
        <w:rPr>
          <w:rFonts w:asciiTheme="minorHAnsi" w:hAnsiTheme="minorHAnsi"/>
          <w:lang w:eastAsia="en-GB"/>
        </w:rPr>
        <w:fldChar w:fldCharType="end"/>
      </w:r>
      <w:r w:rsidR="00D75EDD" w:rsidRPr="0007581F">
        <w:rPr>
          <w:rFonts w:asciiTheme="minorHAnsi" w:hAnsiTheme="minorHAnsi"/>
          <w:lang w:eastAsia="en-GB"/>
        </w:rPr>
        <w:t xml:space="preserve">. We thus </w:t>
      </w:r>
      <w:r w:rsidR="009C60BA" w:rsidRPr="0007581F">
        <w:rPr>
          <w:rFonts w:asciiTheme="minorHAnsi" w:hAnsiTheme="minorHAnsi"/>
          <w:lang w:eastAsia="en-GB"/>
        </w:rPr>
        <w:t>had</w:t>
      </w:r>
      <w:r w:rsidR="00D75EDD" w:rsidRPr="0007581F">
        <w:rPr>
          <w:rFonts w:asciiTheme="minorHAnsi" w:hAnsiTheme="minorHAnsi"/>
          <w:lang w:eastAsia="en-GB"/>
        </w:rPr>
        <w:t xml:space="preserve"> no strong initial hypothesis about the collective risk-preference of </w:t>
      </w:r>
      <w:r w:rsidR="00011539" w:rsidRPr="0007581F">
        <w:rPr>
          <w:rFonts w:asciiTheme="minorHAnsi" w:hAnsiTheme="minorHAnsi"/>
          <w:lang w:eastAsia="en-GB"/>
        </w:rPr>
        <w:t xml:space="preserve">the </w:t>
      </w:r>
      <w:r w:rsidR="00D75EDD" w:rsidRPr="0007581F">
        <w:rPr>
          <w:rFonts w:asciiTheme="minorHAnsi" w:hAnsiTheme="minorHAnsi"/>
          <w:lang w:eastAsia="en-GB"/>
        </w:rPr>
        <w:t>ant colonies</w:t>
      </w:r>
      <w:r w:rsidR="00011539" w:rsidRPr="0007581F">
        <w:rPr>
          <w:rFonts w:asciiTheme="minorHAnsi" w:hAnsiTheme="minorHAnsi"/>
          <w:lang w:eastAsia="en-GB"/>
        </w:rPr>
        <w:t xml:space="preserve"> tested</w:t>
      </w:r>
      <w:r w:rsidR="00D75EDD" w:rsidRPr="0007581F">
        <w:rPr>
          <w:rFonts w:asciiTheme="minorHAnsi" w:hAnsiTheme="minorHAnsi"/>
          <w:lang w:eastAsia="en-GB"/>
        </w:rPr>
        <w:t>.</w:t>
      </w:r>
    </w:p>
    <w:p w14:paraId="7E45B26F" w14:textId="77777777" w:rsidR="00F42F03" w:rsidRPr="0007581F" w:rsidRDefault="00F42F03" w:rsidP="002375A7">
      <w:pPr>
        <w:pStyle w:val="NoSpacing"/>
      </w:pPr>
    </w:p>
    <w:p w14:paraId="52DB5631" w14:textId="77777777" w:rsidR="00F42F03" w:rsidRPr="0007581F" w:rsidRDefault="00F42F03" w:rsidP="002375A7">
      <w:pPr>
        <w:pStyle w:val="NoSpacing"/>
      </w:pPr>
    </w:p>
    <w:p w14:paraId="43867808" w14:textId="77777777" w:rsidR="002D7CB5" w:rsidRPr="0007581F" w:rsidRDefault="00751FF6" w:rsidP="008E60B7">
      <w:pPr>
        <w:pStyle w:val="Heading2"/>
        <w:spacing w:line="360" w:lineRule="auto"/>
      </w:pPr>
      <w:r w:rsidRPr="0007581F">
        <w:t>Materials and Methods</w:t>
      </w:r>
    </w:p>
    <w:p w14:paraId="18B7A9C5" w14:textId="77777777" w:rsidR="002D7CB5" w:rsidRPr="0007581F" w:rsidRDefault="002D7CB5" w:rsidP="008E60B7">
      <w:pPr>
        <w:spacing w:line="360" w:lineRule="auto"/>
        <w:ind w:right="6"/>
        <w:rPr>
          <w:rFonts w:ascii="Calibri" w:hAnsi="Calibri" w:cs="Times-Roman"/>
          <w:sz w:val="22"/>
          <w:szCs w:val="22"/>
          <w:lang w:val="en-GB" w:eastAsia="en-GB"/>
        </w:rPr>
      </w:pPr>
    </w:p>
    <w:p w14:paraId="64DEA8EA" w14:textId="57515B57" w:rsidR="00100AFD" w:rsidRPr="0007581F" w:rsidRDefault="00EA1039" w:rsidP="009C60BA">
      <w:pPr>
        <w:pStyle w:val="Heading3"/>
      </w:pPr>
      <w:r w:rsidRPr="0007581F">
        <w:t>Study species and animal maintenance</w:t>
      </w:r>
    </w:p>
    <w:p w14:paraId="4D03055B" w14:textId="15AD00B2" w:rsidR="002D7CB5" w:rsidRPr="0007581F" w:rsidRDefault="00751FF6" w:rsidP="008E60B7">
      <w:pPr>
        <w:spacing w:line="360" w:lineRule="auto"/>
        <w:ind w:right="6"/>
        <w:rPr>
          <w:rFonts w:ascii="Calibri" w:hAnsi="Calibri" w:cs="Times-Roman"/>
          <w:sz w:val="22"/>
          <w:szCs w:val="22"/>
          <w:lang w:val="en-GB" w:eastAsia="en-GB"/>
        </w:rPr>
      </w:pPr>
      <w:r w:rsidRPr="0007581F">
        <w:rPr>
          <w:rFonts w:ascii="Calibri" w:hAnsi="Calibri" w:cs="Times-Roman"/>
          <w:sz w:val="22"/>
          <w:szCs w:val="22"/>
          <w:lang w:val="en-GB" w:eastAsia="en-GB"/>
        </w:rPr>
        <w:t>Eight</w:t>
      </w:r>
      <w:r w:rsidR="0070444F" w:rsidRPr="0007581F">
        <w:rPr>
          <w:rFonts w:ascii="Calibri" w:hAnsi="Calibri" w:cs="Times-Roman"/>
          <w:sz w:val="22"/>
          <w:szCs w:val="22"/>
          <w:lang w:val="en-GB" w:eastAsia="en-GB"/>
        </w:rPr>
        <w:t xml:space="preserve"> </w:t>
      </w:r>
      <w:r w:rsidRPr="0007581F">
        <w:rPr>
          <w:rFonts w:ascii="Calibri" w:hAnsi="Calibri" w:cs="Times-Roman"/>
          <w:sz w:val="22"/>
          <w:szCs w:val="22"/>
          <w:lang w:val="en-GB" w:eastAsia="en-GB"/>
        </w:rPr>
        <w:t xml:space="preserve">colony fragments </w:t>
      </w:r>
      <w:r w:rsidR="009C60BA" w:rsidRPr="0007581F">
        <w:rPr>
          <w:rFonts w:ascii="Calibri" w:hAnsi="Calibri" w:cs="Times-Roman"/>
          <w:sz w:val="22"/>
          <w:szCs w:val="22"/>
          <w:lang w:val="en-GB" w:eastAsia="en-GB"/>
        </w:rPr>
        <w:t xml:space="preserve">of the black garden ant </w:t>
      </w:r>
      <w:r w:rsidR="009C60BA" w:rsidRPr="0007581F">
        <w:rPr>
          <w:rFonts w:ascii="Calibri" w:hAnsi="Calibri" w:cs="Times-Roman"/>
          <w:i/>
          <w:sz w:val="22"/>
          <w:szCs w:val="22"/>
          <w:lang w:val="en-GB" w:eastAsia="en-GB"/>
        </w:rPr>
        <w:t>Lasius niger</w:t>
      </w:r>
      <w:r w:rsidR="009C60BA" w:rsidRPr="0007581F">
        <w:rPr>
          <w:rFonts w:ascii="Calibri" w:hAnsi="Calibri" w:cs="Times-Roman"/>
          <w:sz w:val="22"/>
          <w:szCs w:val="22"/>
          <w:lang w:val="en-GB" w:eastAsia="en-GB"/>
        </w:rPr>
        <w:t xml:space="preserve"> </w:t>
      </w:r>
      <w:r w:rsidRPr="0007581F">
        <w:rPr>
          <w:rFonts w:ascii="Calibri" w:hAnsi="Calibri" w:cs="Times-Roman"/>
          <w:sz w:val="22"/>
          <w:szCs w:val="22"/>
          <w:lang w:val="en-GB" w:eastAsia="en-GB"/>
        </w:rPr>
        <w:t>were collected from eight different wild colonies on the University of Regensburg campus and housed in plastic boxes (40x30x20 cm) with a layer of plaster of Paris on the bottom. Each box contained a circular plaster nest (14 cm diameter, 2cm height). The colony fragments were queenless, and contained c.</w:t>
      </w:r>
      <w:r w:rsidR="008E60B7" w:rsidRPr="0007581F">
        <w:rPr>
          <w:rFonts w:ascii="Calibri" w:hAnsi="Calibri" w:cs="Times-Roman"/>
          <w:sz w:val="22"/>
          <w:szCs w:val="22"/>
          <w:lang w:val="en-GB" w:eastAsia="en-GB"/>
        </w:rPr>
        <w:t>1000-1500</w:t>
      </w:r>
      <w:r w:rsidRPr="0007581F">
        <w:rPr>
          <w:rFonts w:ascii="Calibri" w:hAnsi="Calibri" w:cs="Times-Roman"/>
          <w:sz w:val="22"/>
          <w:szCs w:val="22"/>
          <w:lang w:val="en-GB" w:eastAsia="en-GB"/>
        </w:rPr>
        <w:t xml:space="preserve"> workers and </w:t>
      </w:r>
      <w:r w:rsidR="008E60B7" w:rsidRPr="0007581F">
        <w:rPr>
          <w:rFonts w:ascii="Calibri" w:hAnsi="Calibri" w:cs="Times-Roman"/>
          <w:sz w:val="22"/>
          <w:szCs w:val="22"/>
          <w:lang w:val="en-GB" w:eastAsia="en-GB"/>
        </w:rPr>
        <w:t xml:space="preserve">worker-produced </w:t>
      </w:r>
      <w:r w:rsidRPr="0007581F">
        <w:rPr>
          <w:rFonts w:ascii="Calibri" w:hAnsi="Calibri" w:cs="Times-Roman"/>
          <w:sz w:val="22"/>
          <w:szCs w:val="22"/>
          <w:lang w:val="en-GB" w:eastAsia="en-GB"/>
        </w:rPr>
        <w:t>brood. Colonies were fed three times per week with Bhatkar diet, a mixture of</w:t>
      </w:r>
      <w:r w:rsidR="00D85E9C" w:rsidRPr="0007581F">
        <w:rPr>
          <w:rFonts w:ascii="Calibri" w:hAnsi="Calibri" w:cs="Times-Roman"/>
          <w:sz w:val="22"/>
          <w:szCs w:val="22"/>
          <w:lang w:val="en-GB" w:eastAsia="en-GB"/>
        </w:rPr>
        <w:t xml:space="preserve"> egg, agar, honey and vitamins </w:t>
      </w:r>
      <w:r w:rsidR="00D85E9C" w:rsidRPr="0007581F">
        <w:rPr>
          <w:rFonts w:ascii="Calibri" w:hAnsi="Calibri" w:cs="Times-Roman"/>
          <w:sz w:val="22"/>
          <w:szCs w:val="22"/>
          <w:lang w:val="en-GB" w:eastAsia="en-GB"/>
        </w:rPr>
        <w:fldChar w:fldCharType="begin"/>
      </w:r>
      <w:r w:rsidR="002D6689" w:rsidRPr="0007581F">
        <w:rPr>
          <w:rFonts w:ascii="Calibri" w:hAnsi="Calibri" w:cs="Times-Roman"/>
          <w:sz w:val="22"/>
          <w:szCs w:val="22"/>
          <w:lang w:val="en-GB" w:eastAsia="en-GB"/>
        </w:rPr>
        <w:instrText xml:space="preserve"> ADDIN ZOTERO_ITEM CSL_CITATION {"citationID":"0FZg5uKp","properties":{"formattedCitation":"(Bhatkar &amp; Whitcomb, 1970)","plainCitation":"(Bhatkar &amp; Whitcomb, 1970)"},"citationItems":[{"id":985,"uris":["http://zotero.org/users/152617/items/SSW4ESB7"],"uri":["http://zotero.org/users/152617/items/SSW4ESB7"],"itemData":{"id":985,"type":"article-journal","title":"Artificial diet for rearing various species of ants","container-title":"The Florida Entomologist","page":"229-232","volume":"53","issue":"4","source":"JSTOR","abstract":"A diet consisting of agar, whole egg, honey, vitamins, and minerals was found to be satisfactory for rearing 28 species of ants representing 4 subfamilies of Formicidae.","ISSN":"00154040","note":"ArticleType: primary_article / Full publication date: Dec., 1970 / Copyright © 1970 Florida Entomological Society","author":[{"family":"Bhatkar","given":"A."},{"family":"Whitcomb","given":"W. H."}],"issued":{"date-parts":[["1970",12]]}}}],"schema":"https://github.com/citation-style-language/schema/raw/master/csl-citation.json"} </w:instrText>
      </w:r>
      <w:r w:rsidR="00D85E9C" w:rsidRPr="0007581F">
        <w:rPr>
          <w:rFonts w:ascii="Calibri" w:hAnsi="Calibri" w:cs="Times-Roman"/>
          <w:sz w:val="22"/>
          <w:szCs w:val="22"/>
          <w:lang w:val="en-GB" w:eastAsia="en-GB"/>
        </w:rPr>
        <w:fldChar w:fldCharType="separate"/>
      </w:r>
      <w:r w:rsidR="002D6689" w:rsidRPr="0007581F">
        <w:rPr>
          <w:rFonts w:ascii="Calibri" w:hAnsi="Calibri"/>
          <w:sz w:val="22"/>
          <w:lang w:val="en-GB"/>
        </w:rPr>
        <w:t>(Bhatkar &amp; Whitcomb, 1970)</w:t>
      </w:r>
      <w:r w:rsidR="00D85E9C" w:rsidRPr="0007581F">
        <w:rPr>
          <w:rFonts w:ascii="Calibri" w:hAnsi="Calibri" w:cs="Times-Roman"/>
          <w:sz w:val="22"/>
          <w:szCs w:val="22"/>
          <w:lang w:val="en-GB" w:eastAsia="en-GB"/>
        </w:rPr>
        <w:fldChar w:fldCharType="end"/>
      </w:r>
      <w:r w:rsidRPr="0007581F">
        <w:rPr>
          <w:rFonts w:ascii="Calibri" w:hAnsi="Calibri" w:cs="Times-Roman"/>
          <w:sz w:val="22"/>
          <w:szCs w:val="22"/>
          <w:lang w:val="en-GB" w:eastAsia="en-GB"/>
        </w:rPr>
        <w:t xml:space="preserve">. Colonies were deprived of food, but not water, four days before testing. The experimental method is an adaptation of Czaczkes et al. </w:t>
      </w:r>
      <w:r w:rsidR="00D85E9C" w:rsidRPr="0007581F">
        <w:rPr>
          <w:rFonts w:ascii="Calibri" w:hAnsi="Calibri" w:cs="Times-Roman"/>
          <w:sz w:val="22"/>
          <w:szCs w:val="22"/>
          <w:lang w:val="en-GB" w:eastAsia="en-GB"/>
        </w:rPr>
        <w:fldChar w:fldCharType="begin"/>
      </w:r>
      <w:r w:rsidR="00D85E9C" w:rsidRPr="0007581F">
        <w:rPr>
          <w:rFonts w:ascii="Calibri" w:hAnsi="Calibri" w:cs="Times-Roman"/>
          <w:sz w:val="22"/>
          <w:szCs w:val="22"/>
          <w:lang w:val="en-GB" w:eastAsia="en-GB"/>
        </w:rPr>
        <w:instrText xml:space="preserve"> ADDIN ZOTERO_ITEM CSL_CITATION {"citationID":"WZtnDG4B","properties":{"formattedCitation":"(2016)","plainCitation":"(2016)"},"citationItems":[{"id":757,"uris":["http://zotero.org/users/152617/items/MC822VFR"],"uri":["http://zotero.org/users/152617/items/MC822VFR"],"itemData":{"id":757,"type":"article-journal","title":"Private information alone can cause trapping of ant colonies in local feeding optima","container-title":"Journal of Experimental Biology","page":"744-751","volume":"219","DOI":"10.1242/jeb.131847","journalAbbreviation":"J. Exp. Biol.","author":[{"family":"Czaczkes","given":"T. J."},{"family":"Salmane","given":"A. K."},{"family":"Heinze","given":"J."},{"family":"Klampfleuthner","given":"F. A. M."}],"issued":{"date-parts":[["2016"]]}},"suppress-author":true}],"schema":"https://github.com/citation-style-language/schema/raw/master/csl-citation.json"} </w:instrText>
      </w:r>
      <w:r w:rsidR="00D85E9C" w:rsidRPr="0007581F">
        <w:rPr>
          <w:rFonts w:ascii="Calibri" w:hAnsi="Calibri" w:cs="Times-Roman"/>
          <w:sz w:val="22"/>
          <w:szCs w:val="22"/>
          <w:lang w:val="en-GB" w:eastAsia="en-GB"/>
        </w:rPr>
        <w:fldChar w:fldCharType="separate"/>
      </w:r>
      <w:r w:rsidR="002D6689" w:rsidRPr="0007581F">
        <w:rPr>
          <w:rFonts w:ascii="Calibri" w:hAnsi="Calibri"/>
          <w:sz w:val="22"/>
          <w:lang w:val="en-GB"/>
        </w:rPr>
        <w:t>(2016)</w:t>
      </w:r>
      <w:r w:rsidR="00D85E9C" w:rsidRPr="0007581F">
        <w:rPr>
          <w:rFonts w:ascii="Calibri" w:hAnsi="Calibri" w:cs="Times-Roman"/>
          <w:sz w:val="22"/>
          <w:szCs w:val="22"/>
          <w:lang w:val="en-GB" w:eastAsia="en-GB"/>
        </w:rPr>
        <w:fldChar w:fldCharType="end"/>
      </w:r>
      <w:r w:rsidRPr="0007581F">
        <w:rPr>
          <w:rFonts w:ascii="Calibri" w:hAnsi="Calibri" w:cs="Times-Roman"/>
          <w:sz w:val="22"/>
          <w:szCs w:val="22"/>
          <w:lang w:val="en-GB" w:eastAsia="en-GB"/>
        </w:rPr>
        <w:t>.</w:t>
      </w:r>
    </w:p>
    <w:p w14:paraId="07F14090" w14:textId="77777777" w:rsidR="002D7CB5" w:rsidRPr="0007581F" w:rsidRDefault="002D7CB5" w:rsidP="008E60B7">
      <w:pPr>
        <w:spacing w:line="360" w:lineRule="auto"/>
        <w:ind w:right="6"/>
        <w:rPr>
          <w:rFonts w:ascii="Calibri" w:hAnsi="Calibri" w:cs="Times-Roman"/>
          <w:sz w:val="22"/>
          <w:szCs w:val="22"/>
          <w:lang w:val="en-GB" w:eastAsia="en-GB"/>
        </w:rPr>
      </w:pPr>
    </w:p>
    <w:p w14:paraId="4D46993F" w14:textId="77777777" w:rsidR="00EA1039" w:rsidRPr="0007581F" w:rsidRDefault="00563B47" w:rsidP="007F1E4C">
      <w:pPr>
        <w:pStyle w:val="Heading3"/>
      </w:pPr>
      <w:r w:rsidRPr="0007581F">
        <w:t>Testing for risk preference in collective decision making</w:t>
      </w:r>
    </w:p>
    <w:p w14:paraId="2871E3EC" w14:textId="458110A8" w:rsidR="002D7CB5" w:rsidRPr="0007581F" w:rsidRDefault="00751FF6" w:rsidP="008E60B7">
      <w:pPr>
        <w:spacing w:line="360" w:lineRule="auto"/>
        <w:ind w:right="6"/>
        <w:rPr>
          <w:rFonts w:ascii="Calibri" w:hAnsi="Calibri"/>
          <w:color w:val="121313"/>
          <w:sz w:val="22"/>
          <w:szCs w:val="22"/>
          <w:lang w:val="en-GB"/>
        </w:rPr>
      </w:pPr>
      <w:r w:rsidRPr="0007581F">
        <w:rPr>
          <w:rFonts w:ascii="Calibri" w:hAnsi="Calibri" w:cs="Times-Roman"/>
          <w:sz w:val="22"/>
          <w:szCs w:val="22"/>
          <w:lang w:val="en-GB" w:eastAsia="en-GB"/>
        </w:rPr>
        <w:t xml:space="preserve">The aim of this experiment was to explore how an ant colony allocates </w:t>
      </w:r>
      <w:r w:rsidR="00A567A5" w:rsidRPr="0007581F">
        <w:rPr>
          <w:rFonts w:ascii="Calibri" w:hAnsi="Calibri" w:cs="Times-Roman"/>
          <w:sz w:val="22"/>
          <w:szCs w:val="22"/>
          <w:lang w:val="en-GB" w:eastAsia="en-GB"/>
        </w:rPr>
        <w:t>its</w:t>
      </w:r>
      <w:r w:rsidRPr="0007581F">
        <w:rPr>
          <w:rFonts w:ascii="Calibri" w:hAnsi="Calibri" w:cs="Times-Roman"/>
          <w:sz w:val="22"/>
          <w:szCs w:val="22"/>
          <w:lang w:val="en-GB" w:eastAsia="en-GB"/>
        </w:rPr>
        <w:t xml:space="preserve"> collective effort between two feeders with the same average quality but with different levels of quality variability.  Experiments were carried out in one of two rooms with many salient visual landmarks available to the ants. </w:t>
      </w:r>
      <w:r w:rsidRPr="0007581F">
        <w:rPr>
          <w:rFonts w:ascii="Calibri" w:hAnsi="Calibri"/>
          <w:color w:val="121313"/>
          <w:sz w:val="22"/>
          <w:szCs w:val="22"/>
          <w:lang w:val="en-GB"/>
        </w:rPr>
        <w:t xml:space="preserve">Each colony was tested once a </w:t>
      </w:r>
      <w:r w:rsidR="00A567A5" w:rsidRPr="0007581F">
        <w:rPr>
          <w:rFonts w:ascii="Calibri" w:hAnsi="Calibri"/>
          <w:color w:val="121313"/>
          <w:sz w:val="22"/>
          <w:szCs w:val="22"/>
          <w:lang w:val="en-GB"/>
        </w:rPr>
        <w:t>week</w:t>
      </w:r>
      <w:r w:rsidRPr="0007581F">
        <w:rPr>
          <w:rFonts w:ascii="Calibri" w:hAnsi="Calibri"/>
          <w:color w:val="121313"/>
          <w:sz w:val="22"/>
          <w:szCs w:val="22"/>
          <w:lang w:val="en-GB"/>
        </w:rPr>
        <w:t xml:space="preserve"> and tests were performed in different rooms on alternating weeks, so that each subsequent test on a colony was performed in a different room from the previous test. This was done to minimise memory ‘</w:t>
      </w:r>
      <w:r w:rsidR="00E41509" w:rsidRPr="0007581F">
        <w:rPr>
          <w:rFonts w:ascii="Calibri" w:hAnsi="Calibri"/>
          <w:color w:val="121313"/>
          <w:sz w:val="22"/>
          <w:szCs w:val="22"/>
          <w:lang w:val="en-GB"/>
        </w:rPr>
        <w:t xml:space="preserve">spillover’ between experiments. </w:t>
      </w:r>
      <w:r w:rsidR="00563363" w:rsidRPr="0007581F">
        <w:rPr>
          <w:rFonts w:ascii="Calibri" w:hAnsi="Calibri"/>
          <w:color w:val="121313"/>
          <w:sz w:val="22"/>
          <w:szCs w:val="22"/>
          <w:lang w:val="en-GB"/>
        </w:rPr>
        <w:t>The m</w:t>
      </w:r>
      <w:r w:rsidR="00E41509" w:rsidRPr="0007581F">
        <w:rPr>
          <w:rFonts w:ascii="Calibri" w:hAnsi="Calibri"/>
          <w:color w:val="121313"/>
          <w:sz w:val="22"/>
          <w:szCs w:val="22"/>
          <w:lang w:val="en-GB"/>
        </w:rPr>
        <w:t>ean temperature o</w:t>
      </w:r>
      <w:r w:rsidR="00563363" w:rsidRPr="0007581F">
        <w:rPr>
          <w:rFonts w:ascii="Calibri" w:hAnsi="Calibri"/>
          <w:color w:val="121313"/>
          <w:sz w:val="22"/>
          <w:szCs w:val="22"/>
          <w:lang w:val="en-GB"/>
        </w:rPr>
        <w:t>f the</w:t>
      </w:r>
      <w:r w:rsidR="00E41509" w:rsidRPr="0007581F">
        <w:rPr>
          <w:rFonts w:ascii="Calibri" w:hAnsi="Calibri"/>
          <w:color w:val="121313"/>
          <w:sz w:val="22"/>
          <w:szCs w:val="22"/>
          <w:lang w:val="en-GB"/>
        </w:rPr>
        <w:t xml:space="preserve"> rooms was at 24.6 °C.</w:t>
      </w:r>
    </w:p>
    <w:p w14:paraId="3441AD00" w14:textId="77777777" w:rsidR="002D7CB5" w:rsidRPr="0007581F" w:rsidRDefault="002D7CB5" w:rsidP="008E60B7">
      <w:pPr>
        <w:spacing w:line="360" w:lineRule="auto"/>
        <w:ind w:right="6"/>
        <w:rPr>
          <w:rFonts w:ascii="Calibri" w:hAnsi="Calibri"/>
          <w:sz w:val="22"/>
          <w:szCs w:val="22"/>
          <w:lang w:val="en-GB"/>
        </w:rPr>
      </w:pPr>
    </w:p>
    <w:p w14:paraId="5696B1CA" w14:textId="23E00C2F" w:rsidR="002D7CB5" w:rsidRPr="0007581F" w:rsidRDefault="00751FF6" w:rsidP="008E60B7">
      <w:pPr>
        <w:spacing w:line="360" w:lineRule="auto"/>
        <w:ind w:right="6"/>
        <w:rPr>
          <w:rFonts w:ascii="Calibri" w:hAnsi="Calibri"/>
          <w:sz w:val="22"/>
          <w:szCs w:val="22"/>
          <w:lang w:val="en-GB"/>
        </w:rPr>
      </w:pPr>
      <w:r w:rsidRPr="0007581F">
        <w:rPr>
          <w:rFonts w:ascii="Calibri" w:hAnsi="Calibri"/>
          <w:color w:val="121313"/>
          <w:sz w:val="22"/>
          <w:szCs w:val="22"/>
          <w:lang w:val="en-GB"/>
        </w:rPr>
        <w:t xml:space="preserve">A colony was given access via a card bridge to a large (28×43 cm) raised plastic-coated platform, covered in clean white paper. The two far corners of the platform were connected via card bridges (2×21 cm) to two circular feeder platforms (5.5 cm in diameter), also covered in paper. Each feeder platform had a 3×3 cm acetate </w:t>
      </w:r>
      <w:r w:rsidR="002375A7" w:rsidRPr="0007581F">
        <w:rPr>
          <w:rFonts w:ascii="Calibri" w:hAnsi="Calibri"/>
          <w:color w:val="121313"/>
          <w:sz w:val="22"/>
          <w:szCs w:val="22"/>
          <w:lang w:val="en-GB"/>
        </w:rPr>
        <w:t>sheet</w:t>
      </w:r>
      <w:r w:rsidRPr="0007581F">
        <w:rPr>
          <w:rFonts w:ascii="Calibri" w:hAnsi="Calibri"/>
          <w:color w:val="121313"/>
          <w:sz w:val="22"/>
          <w:szCs w:val="22"/>
          <w:lang w:val="en-GB"/>
        </w:rPr>
        <w:t xml:space="preserve">, which would later serve as a feeder (see </w:t>
      </w:r>
      <w:r w:rsidR="00AC7082" w:rsidRPr="0007581F">
        <w:rPr>
          <w:rFonts w:ascii="Calibri" w:hAnsi="Calibri"/>
          <w:color w:val="121313"/>
          <w:sz w:val="22"/>
          <w:szCs w:val="22"/>
          <w:lang w:val="en-GB"/>
        </w:rPr>
        <w:t>Fig.</w:t>
      </w:r>
      <w:r w:rsidR="00EA1039" w:rsidRPr="0007581F">
        <w:rPr>
          <w:rFonts w:ascii="Calibri" w:hAnsi="Calibri"/>
          <w:color w:val="121313"/>
          <w:sz w:val="22"/>
          <w:szCs w:val="22"/>
          <w:lang w:val="en-GB"/>
        </w:rPr>
        <w:t xml:space="preserve"> 1</w:t>
      </w:r>
      <w:r w:rsidRPr="0007581F">
        <w:rPr>
          <w:rFonts w:ascii="Calibri" w:hAnsi="Calibri"/>
          <w:color w:val="121313"/>
          <w:sz w:val="22"/>
          <w:szCs w:val="22"/>
          <w:lang w:val="en-GB"/>
        </w:rPr>
        <w:t>). The ants were allowed to explore the apparatus for 5 min, by which time ants were present on both feeder platforms. After 5 min, s</w:t>
      </w:r>
      <w:r w:rsidRPr="0007581F">
        <w:rPr>
          <w:rFonts w:ascii="Calibri" w:hAnsi="Calibri" w:cs="Times-Roman"/>
          <w:color w:val="121313"/>
          <w:sz w:val="22"/>
          <w:szCs w:val="22"/>
          <w:lang w:val="en-GB" w:eastAsia="en-GB"/>
        </w:rPr>
        <w:t>ixteen 0.5</w:t>
      </w:r>
      <w:r w:rsidR="00EA1039" w:rsidRPr="0007581F">
        <w:rPr>
          <w:rFonts w:ascii="Calibri" w:hAnsi="Calibri" w:cs="Times-Roman"/>
          <w:color w:val="121313"/>
          <w:sz w:val="22"/>
          <w:szCs w:val="22"/>
          <w:lang w:val="en-GB" w:eastAsia="en-GB"/>
        </w:rPr>
        <w:t xml:space="preserve"> </w:t>
      </w:r>
      <w:r w:rsidRPr="0007581F">
        <w:rPr>
          <w:rFonts w:ascii="Calibri" w:hAnsi="Calibri" w:cs="Times-Roman"/>
          <w:color w:val="121313"/>
          <w:sz w:val="22"/>
          <w:szCs w:val="22"/>
          <w:lang w:val="en-GB" w:eastAsia="en-GB"/>
        </w:rPr>
        <w:t>cm diameter drops of sucrose</w:t>
      </w:r>
      <w:r w:rsidR="00EA1039" w:rsidRPr="0007581F">
        <w:rPr>
          <w:rFonts w:ascii="Calibri" w:hAnsi="Calibri" w:cs="Times-Roman"/>
          <w:color w:val="121313"/>
          <w:sz w:val="22"/>
          <w:szCs w:val="22"/>
          <w:lang w:val="en-GB" w:eastAsia="en-GB"/>
        </w:rPr>
        <w:t xml:space="preserve"> </w:t>
      </w:r>
      <w:r w:rsidRPr="0007581F">
        <w:rPr>
          <w:rFonts w:ascii="Calibri" w:hAnsi="Calibri" w:cs="Times-Roman"/>
          <w:color w:val="121313"/>
          <w:sz w:val="22"/>
          <w:szCs w:val="22"/>
          <w:lang w:val="en-GB" w:eastAsia="en-GB"/>
        </w:rPr>
        <w:t xml:space="preserve">were placed </w:t>
      </w:r>
      <w:r w:rsidR="008E60B7" w:rsidRPr="0007581F">
        <w:rPr>
          <w:rFonts w:ascii="Calibri" w:hAnsi="Calibri" w:cs="Times-Roman"/>
          <w:color w:val="121313"/>
          <w:sz w:val="22"/>
          <w:szCs w:val="22"/>
          <w:lang w:val="en-GB" w:eastAsia="en-GB"/>
        </w:rPr>
        <w:t xml:space="preserve">in a 4x4 grid </w:t>
      </w:r>
      <w:r w:rsidRPr="0007581F">
        <w:rPr>
          <w:rFonts w:ascii="Calibri" w:hAnsi="Calibri" w:cs="Times-Roman"/>
          <w:color w:val="121313"/>
          <w:sz w:val="22"/>
          <w:szCs w:val="22"/>
          <w:lang w:val="en-GB" w:eastAsia="en-GB"/>
        </w:rPr>
        <w:t>on each feeding platform, and video recording began.</w:t>
      </w:r>
      <w:r w:rsidR="00BB5919" w:rsidRPr="0007581F">
        <w:rPr>
          <w:rFonts w:ascii="Calibri" w:hAnsi="Calibri" w:cs="Times-Roman"/>
          <w:color w:val="121313"/>
          <w:sz w:val="22"/>
          <w:szCs w:val="22"/>
          <w:lang w:val="en-GB" w:eastAsia="en-GB"/>
        </w:rPr>
        <w:t xml:space="preserve"> The placement of many drops in a grid ensured that there was always room for ants to drink, as crowding at the food source can result in negative feedback, and prevent a clear collective decision </w:t>
      </w:r>
      <w:r w:rsidR="00BB5919" w:rsidRPr="0007581F">
        <w:rPr>
          <w:rFonts w:ascii="Calibri" w:hAnsi="Calibri" w:cs="Times-Roman"/>
          <w:color w:val="121313"/>
          <w:sz w:val="22"/>
          <w:szCs w:val="22"/>
          <w:lang w:val="en-GB" w:eastAsia="en-GB"/>
        </w:rPr>
        <w:fldChar w:fldCharType="begin"/>
      </w:r>
      <w:r w:rsidR="002D6689" w:rsidRPr="0007581F">
        <w:rPr>
          <w:rFonts w:ascii="Calibri" w:hAnsi="Calibri" w:cs="Times-Roman"/>
          <w:color w:val="121313"/>
          <w:sz w:val="22"/>
          <w:szCs w:val="22"/>
          <w:lang w:val="en-GB" w:eastAsia="en-GB"/>
        </w:rPr>
        <w:instrText xml:space="preserve"> ADDIN ZOTERO_ITEM CSL_CITATION {"citationID":"7NR6s2AL","properties":{"formattedCitation":"{\\rtf (Gr\\uc0\\u252{}ter et al., 2012)}","plainCitation":"(Grüter et al., 2012)"},"citationItems":[{"id":1123,"uris":["http://zotero.org/users/152617/items/VEZJVD8T"],"uri":["http://zotero.org/users/152617/items/VEZJVD8T"],"itemData":{"id":1123,"type":"article-journal","title":"Negative feedback enables fast and flexible collective decision-making in ants","container-title":"PLoS ONE","page":"e44501","volume":"7","issue":"9","DOI":"10.1371/journal.pone.0044501","journalAbbreviation":"PLoS One","author":[{"family":"Grüter","given":"Christoph"},{"family":"Schürch","given":"Roger"},{"family":"Czaczkes","given":"T. J."},{"family":"Taylor","given":"K."},{"family":"Durance","given":"T."},{"family":"Jones","given":"Sam M."},{"family":"Ratnieks","given":"F. L. W."}],"issued":{"date-parts":[["2012"]]}}}],"schema":"https://github.com/citation-style-language/schema/raw/master/csl-citation.json"} </w:instrText>
      </w:r>
      <w:r w:rsidR="00BB5919" w:rsidRPr="0007581F">
        <w:rPr>
          <w:rFonts w:ascii="Calibri" w:hAnsi="Calibri" w:cs="Times-Roman"/>
          <w:color w:val="121313"/>
          <w:sz w:val="22"/>
          <w:szCs w:val="22"/>
          <w:lang w:val="en-GB" w:eastAsia="en-GB"/>
        </w:rPr>
        <w:fldChar w:fldCharType="separate"/>
      </w:r>
      <w:r w:rsidR="002D6689" w:rsidRPr="0007581F">
        <w:rPr>
          <w:rFonts w:ascii="Calibri" w:hAnsi="Calibri" w:cs="Times New Roman"/>
          <w:sz w:val="22"/>
          <w:lang w:val="en-GB"/>
        </w:rPr>
        <w:t>(Grüter et al., 2012)</w:t>
      </w:r>
      <w:r w:rsidR="00BB5919" w:rsidRPr="0007581F">
        <w:rPr>
          <w:rFonts w:ascii="Calibri" w:hAnsi="Calibri" w:cs="Times-Roman"/>
          <w:color w:val="121313"/>
          <w:sz w:val="22"/>
          <w:szCs w:val="22"/>
          <w:lang w:val="en-GB" w:eastAsia="en-GB"/>
        </w:rPr>
        <w:fldChar w:fldCharType="end"/>
      </w:r>
      <w:r w:rsidR="00BB5919" w:rsidRPr="0007581F">
        <w:rPr>
          <w:rFonts w:ascii="Calibri" w:hAnsi="Calibri" w:cs="Times-Roman"/>
          <w:color w:val="121313"/>
          <w:sz w:val="22"/>
          <w:szCs w:val="22"/>
          <w:lang w:val="en-GB" w:eastAsia="en-GB"/>
        </w:rPr>
        <w:t>.</w:t>
      </w:r>
    </w:p>
    <w:p w14:paraId="6E2F7596" w14:textId="77777777" w:rsidR="002D7CB5" w:rsidRPr="0007581F" w:rsidRDefault="002D7CB5" w:rsidP="00317018">
      <w:pPr>
        <w:spacing w:line="360" w:lineRule="auto"/>
        <w:ind w:right="6"/>
        <w:rPr>
          <w:rFonts w:ascii="Calibri" w:hAnsi="Calibri"/>
          <w:sz w:val="22"/>
          <w:szCs w:val="22"/>
          <w:lang w:val="en-GB"/>
        </w:rPr>
      </w:pPr>
    </w:p>
    <w:p w14:paraId="2DBEE837" w14:textId="33C348A3" w:rsidR="002D7CB5" w:rsidRPr="0007581F" w:rsidRDefault="00563B47" w:rsidP="00317018">
      <w:pPr>
        <w:widowControl/>
        <w:suppressAutoHyphens w:val="0"/>
        <w:autoSpaceDE w:val="0"/>
        <w:adjustRightInd w:val="0"/>
        <w:spacing w:line="360" w:lineRule="auto"/>
        <w:textAlignment w:val="auto"/>
        <w:rPr>
          <w:rFonts w:ascii="Calibri" w:hAnsi="Calibri" w:cs="Times-Roman"/>
          <w:color w:val="121313"/>
          <w:sz w:val="22"/>
          <w:szCs w:val="22"/>
          <w:lang w:val="en-GB" w:eastAsia="en-GB"/>
        </w:rPr>
      </w:pPr>
      <w:r w:rsidRPr="0007581F">
        <w:rPr>
          <w:rFonts w:ascii="Calibri" w:hAnsi="Calibri" w:cs="Times-Roman"/>
          <w:color w:val="121313"/>
          <w:sz w:val="22"/>
          <w:szCs w:val="22"/>
          <w:lang w:val="en-GB" w:eastAsia="en-GB"/>
        </w:rPr>
        <w:t>One</w:t>
      </w:r>
      <w:r w:rsidR="00751FF6" w:rsidRPr="0007581F">
        <w:rPr>
          <w:rFonts w:ascii="Calibri" w:hAnsi="Calibri" w:cs="Times-Roman"/>
          <w:color w:val="121313"/>
          <w:sz w:val="22"/>
          <w:szCs w:val="22"/>
          <w:lang w:val="en-GB" w:eastAsia="en-GB"/>
        </w:rPr>
        <w:t xml:space="preserve"> feeding platform </w:t>
      </w:r>
      <w:r w:rsidR="008E60B7" w:rsidRPr="0007581F">
        <w:rPr>
          <w:rFonts w:ascii="Calibri" w:hAnsi="Calibri" w:cs="Times-Roman"/>
          <w:color w:val="121313"/>
          <w:sz w:val="22"/>
          <w:szCs w:val="22"/>
          <w:lang w:val="en-GB" w:eastAsia="en-GB"/>
        </w:rPr>
        <w:t xml:space="preserve">offered </w:t>
      </w:r>
      <w:r w:rsidR="00751FF6" w:rsidRPr="0007581F">
        <w:rPr>
          <w:rFonts w:ascii="Calibri" w:hAnsi="Calibri" w:cs="Times-Roman"/>
          <w:color w:val="121313"/>
          <w:sz w:val="22"/>
          <w:szCs w:val="22"/>
          <w:lang w:val="en-GB" w:eastAsia="en-GB"/>
        </w:rPr>
        <w:t xml:space="preserve">drops of 0.55 </w:t>
      </w:r>
      <w:r w:rsidR="009C60BA" w:rsidRPr="0007581F">
        <w:rPr>
          <w:rFonts w:ascii="Calibri" w:hAnsi="Calibri" w:cs="Times-Roman"/>
          <w:color w:val="121313"/>
          <w:sz w:val="22"/>
          <w:szCs w:val="22"/>
          <w:lang w:val="en-GB" w:eastAsia="en-GB"/>
        </w:rPr>
        <w:t>M</w:t>
      </w:r>
      <w:r w:rsidR="00751FF6" w:rsidRPr="0007581F">
        <w:rPr>
          <w:rFonts w:ascii="Calibri" w:hAnsi="Calibri" w:cs="Times-Roman"/>
          <w:color w:val="121313"/>
          <w:sz w:val="22"/>
          <w:szCs w:val="22"/>
          <w:lang w:val="en-GB" w:eastAsia="en-GB"/>
        </w:rPr>
        <w:t xml:space="preserve"> sucrose (</w:t>
      </w:r>
      <w:r w:rsidR="006C3B08" w:rsidRPr="0007581F">
        <w:rPr>
          <w:rFonts w:ascii="Calibri" w:hAnsi="Calibri" w:cs="Times-Roman"/>
          <w:color w:val="121313"/>
          <w:sz w:val="22"/>
          <w:szCs w:val="22"/>
          <w:lang w:val="en-GB" w:eastAsia="en-GB"/>
        </w:rPr>
        <w:t xml:space="preserve">the </w:t>
      </w:r>
      <w:r w:rsidR="00751FF6" w:rsidRPr="0007581F">
        <w:rPr>
          <w:rFonts w:ascii="Calibri" w:hAnsi="Calibri" w:cs="Times-Roman"/>
          <w:color w:val="121313"/>
          <w:sz w:val="22"/>
          <w:szCs w:val="22"/>
          <w:lang w:val="en-GB" w:eastAsia="en-GB"/>
        </w:rPr>
        <w:t xml:space="preserve">fixed quality feeder). The other </w:t>
      </w:r>
      <w:r w:rsidR="008E60B7" w:rsidRPr="0007581F">
        <w:rPr>
          <w:rFonts w:ascii="Calibri" w:hAnsi="Calibri" w:cs="Times-Roman"/>
          <w:color w:val="121313"/>
          <w:sz w:val="22"/>
          <w:szCs w:val="22"/>
          <w:lang w:val="en-GB" w:eastAsia="en-GB"/>
        </w:rPr>
        <w:t xml:space="preserve">offered </w:t>
      </w:r>
      <w:r w:rsidR="009C60BA" w:rsidRPr="0007581F">
        <w:rPr>
          <w:rFonts w:ascii="Calibri" w:hAnsi="Calibri" w:cs="Times-Roman"/>
          <w:color w:val="121313"/>
          <w:sz w:val="22"/>
          <w:szCs w:val="22"/>
          <w:lang w:val="en-GB" w:eastAsia="en-GB"/>
        </w:rPr>
        <w:t xml:space="preserve">either 0.1 or </w:t>
      </w:r>
      <w:r w:rsidR="001A0968" w:rsidRPr="0007581F">
        <w:rPr>
          <w:rFonts w:ascii="Calibri" w:hAnsi="Calibri" w:cs="Times-Roman"/>
          <w:color w:val="121313"/>
          <w:sz w:val="22"/>
          <w:szCs w:val="22"/>
          <w:lang w:val="en-GB" w:eastAsia="en-GB"/>
        </w:rPr>
        <w:t>1 M</w:t>
      </w:r>
      <w:r w:rsidR="00751FF6" w:rsidRPr="0007581F">
        <w:rPr>
          <w:rFonts w:ascii="Calibri" w:hAnsi="Calibri" w:cs="Times-Roman"/>
          <w:color w:val="121313"/>
          <w:sz w:val="22"/>
          <w:szCs w:val="22"/>
          <w:lang w:val="en-GB" w:eastAsia="en-GB"/>
        </w:rPr>
        <w:t xml:space="preserve"> sucrose (the variable feeder).</w:t>
      </w:r>
      <w:r w:rsidR="00FA1A46" w:rsidRPr="0007581F">
        <w:rPr>
          <w:rFonts w:ascii="Calibri" w:hAnsi="Calibri" w:cs="Times-Roman"/>
          <w:color w:val="121313"/>
          <w:sz w:val="22"/>
          <w:szCs w:val="22"/>
          <w:lang w:val="en-GB" w:eastAsia="en-GB"/>
        </w:rPr>
        <w:t xml:space="preserve"> We chose to use 1.0M and 0.</w:t>
      </w:r>
      <w:r w:rsidR="001A0968" w:rsidRPr="0007581F">
        <w:rPr>
          <w:rFonts w:ascii="Calibri" w:hAnsi="Calibri" w:cs="Times-Roman"/>
          <w:color w:val="121313"/>
          <w:sz w:val="22"/>
          <w:szCs w:val="22"/>
          <w:lang w:val="en-GB" w:eastAsia="en-GB"/>
        </w:rPr>
        <w:t>1 M</w:t>
      </w:r>
      <w:r w:rsidR="00FA1A46" w:rsidRPr="0007581F">
        <w:rPr>
          <w:rFonts w:ascii="Calibri" w:hAnsi="Calibri" w:cs="Times-Roman"/>
          <w:color w:val="121313"/>
          <w:sz w:val="22"/>
          <w:szCs w:val="22"/>
          <w:lang w:val="en-GB" w:eastAsia="en-GB"/>
        </w:rPr>
        <w:t xml:space="preserve"> as the two qualities on the variable feeder, as they lie on two extremes of the acceptability continuum for starved </w:t>
      </w:r>
      <w:r w:rsidR="00FA1A46" w:rsidRPr="0007581F">
        <w:rPr>
          <w:rFonts w:ascii="Calibri" w:hAnsi="Calibri" w:cs="Times-Roman"/>
          <w:i/>
          <w:color w:val="121313"/>
          <w:sz w:val="22"/>
          <w:szCs w:val="22"/>
          <w:lang w:val="en-GB" w:eastAsia="en-GB"/>
        </w:rPr>
        <w:t xml:space="preserve">L. niger </w:t>
      </w:r>
      <w:r w:rsidR="00FA1A46" w:rsidRPr="0007581F">
        <w:rPr>
          <w:rFonts w:ascii="Calibri" w:hAnsi="Calibri" w:cs="Times-Roman"/>
          <w:color w:val="121313"/>
          <w:sz w:val="22"/>
          <w:szCs w:val="22"/>
          <w:lang w:val="en-GB" w:eastAsia="en-GB"/>
        </w:rPr>
        <w:t>colonies. Molarities of sucrose solution lower than 0.</w:t>
      </w:r>
      <w:r w:rsidR="001A0968" w:rsidRPr="0007581F">
        <w:rPr>
          <w:rFonts w:ascii="Calibri" w:hAnsi="Calibri" w:cs="Times-Roman"/>
          <w:color w:val="121313"/>
          <w:sz w:val="22"/>
          <w:szCs w:val="22"/>
          <w:lang w:val="en-GB" w:eastAsia="en-GB"/>
        </w:rPr>
        <w:t>1 M</w:t>
      </w:r>
      <w:r w:rsidR="00FA1A46" w:rsidRPr="0007581F">
        <w:rPr>
          <w:rFonts w:ascii="Calibri" w:hAnsi="Calibri" w:cs="Times-Roman"/>
          <w:color w:val="121313"/>
          <w:sz w:val="22"/>
          <w:szCs w:val="22"/>
          <w:lang w:val="en-GB" w:eastAsia="en-GB"/>
        </w:rPr>
        <w:t xml:space="preserve"> are not reliably accepted by even starved </w:t>
      </w:r>
      <w:r w:rsidR="00FA1A46" w:rsidRPr="0007581F">
        <w:rPr>
          <w:rFonts w:ascii="Calibri" w:hAnsi="Calibri" w:cs="Times-Roman"/>
          <w:i/>
          <w:color w:val="121313"/>
          <w:sz w:val="22"/>
          <w:szCs w:val="22"/>
          <w:lang w:val="en-GB" w:eastAsia="en-GB"/>
        </w:rPr>
        <w:t xml:space="preserve">L. niger </w:t>
      </w:r>
      <w:r w:rsidR="00FA1A46" w:rsidRPr="0007581F">
        <w:rPr>
          <w:rFonts w:ascii="Calibri" w:hAnsi="Calibri" w:cs="Times-Roman"/>
          <w:color w:val="121313"/>
          <w:sz w:val="22"/>
          <w:szCs w:val="22"/>
          <w:lang w:val="en-GB" w:eastAsia="en-GB"/>
        </w:rPr>
        <w:t xml:space="preserve">workers, while molarities of </w:t>
      </w:r>
      <w:r w:rsidR="001A0968" w:rsidRPr="0007581F">
        <w:rPr>
          <w:rFonts w:ascii="Calibri" w:hAnsi="Calibri" w:cs="Times-Roman"/>
          <w:color w:val="121313"/>
          <w:sz w:val="22"/>
          <w:szCs w:val="22"/>
          <w:lang w:val="en-GB" w:eastAsia="en-GB"/>
        </w:rPr>
        <w:t>1 M</w:t>
      </w:r>
      <w:r w:rsidR="00FA1A46" w:rsidRPr="0007581F">
        <w:rPr>
          <w:rFonts w:ascii="Calibri" w:hAnsi="Calibri" w:cs="Times-Roman"/>
          <w:color w:val="121313"/>
          <w:sz w:val="22"/>
          <w:szCs w:val="22"/>
          <w:lang w:val="en-GB" w:eastAsia="en-GB"/>
        </w:rPr>
        <w:t xml:space="preserve"> are accepted even by ants from colonies only deprived of food for 1 day. Ants deposit different amounts of pheromone, and show different acceptance scores, for </w:t>
      </w:r>
      <w:r w:rsidR="001A0968" w:rsidRPr="0007581F">
        <w:rPr>
          <w:rFonts w:ascii="Calibri" w:hAnsi="Calibri" w:cs="Times-Roman"/>
          <w:color w:val="121313"/>
          <w:sz w:val="22"/>
          <w:szCs w:val="22"/>
          <w:lang w:val="en-GB" w:eastAsia="en-GB"/>
        </w:rPr>
        <w:t>1 M</w:t>
      </w:r>
      <w:r w:rsidR="00FA1A46" w:rsidRPr="0007581F">
        <w:rPr>
          <w:rFonts w:ascii="Calibri" w:hAnsi="Calibri" w:cs="Times-Roman"/>
          <w:color w:val="121313"/>
          <w:sz w:val="22"/>
          <w:szCs w:val="22"/>
          <w:lang w:val="en-GB" w:eastAsia="en-GB"/>
        </w:rPr>
        <w:t xml:space="preserve">, </w:t>
      </w:r>
      <w:r w:rsidR="001A0968" w:rsidRPr="0007581F">
        <w:rPr>
          <w:rFonts w:ascii="Calibri" w:hAnsi="Calibri" w:cs="Times-Roman"/>
          <w:color w:val="121313"/>
          <w:sz w:val="22"/>
          <w:szCs w:val="22"/>
          <w:lang w:val="en-GB" w:eastAsia="en-GB"/>
        </w:rPr>
        <w:t>0.55 M</w:t>
      </w:r>
      <w:r w:rsidR="00FA1A46" w:rsidRPr="0007581F">
        <w:rPr>
          <w:rFonts w:ascii="Calibri" w:hAnsi="Calibri" w:cs="Times-Roman"/>
          <w:color w:val="121313"/>
          <w:sz w:val="22"/>
          <w:szCs w:val="22"/>
          <w:lang w:val="en-GB" w:eastAsia="en-GB"/>
        </w:rPr>
        <w:t xml:space="preserve"> and 0.</w:t>
      </w:r>
      <w:r w:rsidR="001A0968" w:rsidRPr="0007581F">
        <w:rPr>
          <w:rFonts w:ascii="Calibri" w:hAnsi="Calibri" w:cs="Times-Roman"/>
          <w:color w:val="121313"/>
          <w:sz w:val="22"/>
          <w:szCs w:val="22"/>
          <w:lang w:val="en-GB" w:eastAsia="en-GB"/>
        </w:rPr>
        <w:t>1 M</w:t>
      </w:r>
      <w:r w:rsidR="00FA1A46" w:rsidRPr="0007581F">
        <w:rPr>
          <w:rFonts w:ascii="Calibri" w:hAnsi="Calibri" w:cs="Times-Roman"/>
          <w:color w:val="121313"/>
          <w:sz w:val="22"/>
          <w:szCs w:val="22"/>
          <w:lang w:val="en-GB" w:eastAsia="en-GB"/>
        </w:rPr>
        <w:t xml:space="preserve"> sucrose solutions, demonstrating that they can distinguish between these qualities (Wendt and Czaczkes in prep, </w:t>
      </w:r>
      <w:r w:rsidR="00FA1A46" w:rsidRPr="0007581F">
        <w:rPr>
          <w:rFonts w:ascii="Calibri" w:hAnsi="Calibri" w:cs="Times-Roman"/>
          <w:color w:val="121313"/>
          <w:sz w:val="22"/>
          <w:szCs w:val="22"/>
          <w:lang w:val="en-GB" w:eastAsia="en-GB"/>
        </w:rPr>
        <w:lastRenderedPageBreak/>
        <w:fldChar w:fldCharType="begin"/>
      </w:r>
      <w:r w:rsidR="00FA1A46" w:rsidRPr="0007581F">
        <w:rPr>
          <w:rFonts w:ascii="Calibri" w:hAnsi="Calibri" w:cs="Times-Roman"/>
          <w:color w:val="121313"/>
          <w:sz w:val="22"/>
          <w:szCs w:val="22"/>
          <w:lang w:val="en-GB" w:eastAsia="en-GB"/>
        </w:rPr>
        <w:instrText xml:space="preserve"> ADDIN ZOTERO_ITEM CSL_CITATION {"citationID":"auk9rjmjdd","properties":{"formattedCitation":"(Claire Detrain &amp; Prieur, 2014, p. 20)","plainCitation":"(Claire Detrain &amp; Prieur, 2014, p. 20)","dontUpdate":true},"citationItems":[{"id":1268,"uris":["http://zotero.org/users/152617/items/ZTSPRPD9"],"uri":["http://zotero.org/users/152617/items/ZTSPRPD9"],"itemData":{"id":1268,"type":"article-journal","title":"Sensitivity and feeding efficiency of the black garden ant Lasius niger to sugar resources","container-title":"Journal of Insect Physiology","page":"74-80","volume":"64","source":"ScienceDirect","abstract":"Carbohydrate sources such as plant exudates, nectar and honeydew represent the main source of energy for many ant species and contribute towards maintaining their mutualistic relationships with plants or aphid colonies. Here we characterise the sensitivity, feeding response curve and food intake efficiency of the aphid tending ant, Lasius niger for major sugars found in nectar, honeydew and insect haemolymph (i.e. fructose, glucose, sucrose, melezitose and trehalose). We found that sucrose concentrations – ranging from 0.1 to 2.5 M – triggered food acceptance by L. niger workers with their food intake efficiency being enhanced by sugar concentrations of 1 M or higher at which points energy intake was maximised. The range of sucrose concentrations that elicit a feeding response by L. niger scouts thus overlaps with that of natural sugar resources. The response curves of feeding acceptance by scouts consistently increased with sugar concentration, except for trehalose which was disregarded by the ants. Ants are highly sensitive to sucrose and melezitose exhibiting low response thresholds. Sucrose, fructose and glucose share a same potential to act as phagostimulants as they had similar half feeding efficiency concentration values when expressed as the energetic content of sugar solution. Aphid-biosynthezised melezitose generated the highest sensitivity and phagostimulant potential. The feeding behavior of ants appears to be primarily regulated by the energy content of the food solution for the main sugars present in nectar and honeydew. However, feeding by scouts is also influenced by the informative value of individual sugars when it serves as a cue for the presence of aphid partners such as the aphid-biosynthesised melezitose.","DOI":"10.1016/j.jinsphys.2014.03.010","ISSN":"0022-1910","journalAbbreviation":"Journal of Insect Physiology","author":[{"family":"Detrain","given":"C."},{"family":"Prieur","given":"Jacques"}],"issued":{"date-parts":[["2014",5]]}},"locator":"20"}],"schema":"https://github.com/citation-style-language/schema/raw/master/csl-citation.json"} </w:instrText>
      </w:r>
      <w:r w:rsidR="00FA1A46" w:rsidRPr="0007581F">
        <w:rPr>
          <w:rFonts w:ascii="Calibri" w:hAnsi="Calibri" w:cs="Times-Roman"/>
          <w:color w:val="121313"/>
          <w:sz w:val="22"/>
          <w:szCs w:val="22"/>
          <w:lang w:val="en-GB" w:eastAsia="en-GB"/>
        </w:rPr>
        <w:fldChar w:fldCharType="separate"/>
      </w:r>
      <w:r w:rsidR="00FA1A46" w:rsidRPr="0007581F">
        <w:rPr>
          <w:rFonts w:ascii="Calibri" w:hAnsi="Calibri"/>
          <w:sz w:val="22"/>
          <w:lang w:val="en-GB"/>
        </w:rPr>
        <w:t>Detrain &amp; Prieur, 2014</w:t>
      </w:r>
      <w:r w:rsidR="00FA1A46" w:rsidRPr="0007581F">
        <w:rPr>
          <w:rFonts w:ascii="Calibri" w:hAnsi="Calibri" w:cs="Times-Roman"/>
          <w:color w:val="121313"/>
          <w:sz w:val="22"/>
          <w:szCs w:val="22"/>
          <w:lang w:val="en-GB" w:eastAsia="en-GB"/>
        </w:rPr>
        <w:fldChar w:fldCharType="end"/>
      </w:r>
      <w:r w:rsidR="00FA1A46" w:rsidRPr="0007581F">
        <w:rPr>
          <w:rFonts w:ascii="Calibri" w:hAnsi="Calibri" w:cs="Times-Roman"/>
          <w:color w:val="121313"/>
          <w:sz w:val="22"/>
          <w:szCs w:val="22"/>
          <w:lang w:val="en-GB" w:eastAsia="en-GB"/>
        </w:rPr>
        <w:t xml:space="preserve">). </w:t>
      </w:r>
      <w:r w:rsidR="00751FF6" w:rsidRPr="0007581F">
        <w:rPr>
          <w:rFonts w:ascii="Calibri" w:hAnsi="Calibri" w:cs="Times-Roman"/>
          <w:color w:val="121313"/>
          <w:sz w:val="22"/>
          <w:szCs w:val="22"/>
          <w:lang w:val="en-GB" w:eastAsia="en-GB"/>
        </w:rPr>
        <w:t xml:space="preserve">Every three minutes the sucrose drops were replaced by sucking each drop up with one pasture pipette and </w:t>
      </w:r>
      <w:r w:rsidR="008E60B7" w:rsidRPr="0007581F">
        <w:rPr>
          <w:rFonts w:ascii="Calibri" w:hAnsi="Calibri" w:cs="Times-Roman"/>
          <w:color w:val="121313"/>
          <w:sz w:val="22"/>
          <w:szCs w:val="22"/>
          <w:lang w:val="en-GB" w:eastAsia="en-GB"/>
        </w:rPr>
        <w:t xml:space="preserve">immediately </w:t>
      </w:r>
      <w:r w:rsidR="00751FF6" w:rsidRPr="0007581F">
        <w:rPr>
          <w:rFonts w:ascii="Calibri" w:hAnsi="Calibri" w:cs="Times-Roman"/>
          <w:color w:val="121313"/>
          <w:sz w:val="22"/>
          <w:szCs w:val="22"/>
          <w:lang w:val="en-GB" w:eastAsia="en-GB"/>
        </w:rPr>
        <w:t xml:space="preserve">replacing it with a new drop </w:t>
      </w:r>
      <w:r w:rsidR="00563363" w:rsidRPr="0007581F">
        <w:rPr>
          <w:rFonts w:ascii="Calibri" w:hAnsi="Calibri" w:cs="Times-Roman"/>
          <w:color w:val="121313"/>
          <w:sz w:val="22"/>
          <w:szCs w:val="22"/>
          <w:lang w:val="en-GB" w:eastAsia="en-GB"/>
        </w:rPr>
        <w:t>using a different</w:t>
      </w:r>
      <w:r w:rsidR="00751FF6" w:rsidRPr="0007581F">
        <w:rPr>
          <w:rFonts w:ascii="Calibri" w:hAnsi="Calibri" w:cs="Times-Roman"/>
          <w:color w:val="121313"/>
          <w:sz w:val="22"/>
          <w:szCs w:val="22"/>
          <w:lang w:val="en-GB" w:eastAsia="en-GB"/>
        </w:rPr>
        <w:t xml:space="preserve"> pasture pipette. The fixed quality feeder drops</w:t>
      </w:r>
      <w:r w:rsidR="009C60BA" w:rsidRPr="0007581F">
        <w:rPr>
          <w:rFonts w:ascii="Calibri" w:hAnsi="Calibri" w:cs="Times-Roman"/>
          <w:color w:val="121313"/>
          <w:sz w:val="22"/>
          <w:szCs w:val="22"/>
          <w:lang w:val="en-GB" w:eastAsia="en-GB"/>
        </w:rPr>
        <w:t xml:space="preserve"> were always replaced with </w:t>
      </w:r>
      <w:r w:rsidR="001A0968" w:rsidRPr="0007581F">
        <w:rPr>
          <w:rFonts w:ascii="Calibri" w:hAnsi="Calibri" w:cs="Times-Roman"/>
          <w:color w:val="121313"/>
          <w:sz w:val="22"/>
          <w:szCs w:val="22"/>
          <w:lang w:val="en-GB" w:eastAsia="en-GB"/>
        </w:rPr>
        <w:t>0.55 M</w:t>
      </w:r>
      <w:r w:rsidR="00751FF6" w:rsidRPr="0007581F">
        <w:rPr>
          <w:rFonts w:ascii="Calibri" w:hAnsi="Calibri" w:cs="Times-Roman"/>
          <w:color w:val="121313"/>
          <w:sz w:val="22"/>
          <w:szCs w:val="22"/>
          <w:lang w:val="en-GB" w:eastAsia="en-GB"/>
        </w:rPr>
        <w:t xml:space="preserve"> sucrose</w:t>
      </w:r>
      <w:r w:rsidR="0070393A" w:rsidRPr="0007581F">
        <w:rPr>
          <w:rFonts w:ascii="Calibri" w:hAnsi="Calibri" w:cs="Times-Roman"/>
          <w:color w:val="121313"/>
          <w:sz w:val="22"/>
          <w:szCs w:val="22"/>
          <w:lang w:val="en-GB" w:eastAsia="en-GB"/>
        </w:rPr>
        <w:t xml:space="preserve"> (sham replacement)</w:t>
      </w:r>
      <w:r w:rsidR="00751FF6" w:rsidRPr="0007581F">
        <w:rPr>
          <w:rFonts w:ascii="Calibri" w:hAnsi="Calibri" w:cs="Times-Roman"/>
          <w:color w:val="121313"/>
          <w:sz w:val="22"/>
          <w:szCs w:val="22"/>
          <w:lang w:val="en-GB" w:eastAsia="en-GB"/>
        </w:rPr>
        <w:t>. On the variable feeder drops were replaced with the reciprocal quality of the</w:t>
      </w:r>
      <w:r w:rsidR="009C60BA" w:rsidRPr="0007581F">
        <w:rPr>
          <w:rFonts w:ascii="Calibri" w:hAnsi="Calibri" w:cs="Times-Roman"/>
          <w:color w:val="121313"/>
          <w:sz w:val="22"/>
          <w:szCs w:val="22"/>
          <w:lang w:val="en-GB" w:eastAsia="en-GB"/>
        </w:rPr>
        <w:t xml:space="preserve"> one currently in place (if 0.</w:t>
      </w:r>
      <w:r w:rsidR="001A0968" w:rsidRPr="0007581F">
        <w:rPr>
          <w:rFonts w:ascii="Calibri" w:hAnsi="Calibri" w:cs="Times-Roman"/>
          <w:color w:val="121313"/>
          <w:sz w:val="22"/>
          <w:szCs w:val="22"/>
          <w:lang w:val="en-GB" w:eastAsia="en-GB"/>
        </w:rPr>
        <w:t>1 M</w:t>
      </w:r>
      <w:r w:rsidR="009C60BA" w:rsidRPr="0007581F">
        <w:rPr>
          <w:rFonts w:ascii="Calibri" w:hAnsi="Calibri" w:cs="Times-Roman"/>
          <w:color w:val="121313"/>
          <w:sz w:val="22"/>
          <w:szCs w:val="22"/>
          <w:lang w:val="en-GB" w:eastAsia="en-GB"/>
        </w:rPr>
        <w:t xml:space="preserve"> , replaced with </w:t>
      </w:r>
      <w:r w:rsidR="001A0968" w:rsidRPr="0007581F">
        <w:rPr>
          <w:rFonts w:ascii="Calibri" w:hAnsi="Calibri" w:cs="Times-Roman"/>
          <w:color w:val="121313"/>
          <w:sz w:val="22"/>
          <w:szCs w:val="22"/>
          <w:lang w:val="en-GB" w:eastAsia="en-GB"/>
        </w:rPr>
        <w:t>1 M</w:t>
      </w:r>
      <w:r w:rsidR="00751FF6" w:rsidRPr="0007581F">
        <w:rPr>
          <w:rFonts w:ascii="Calibri" w:hAnsi="Calibri" w:cs="Times-Roman"/>
          <w:color w:val="121313"/>
          <w:sz w:val="22"/>
          <w:szCs w:val="22"/>
          <w:lang w:val="en-GB" w:eastAsia="en-GB"/>
        </w:rPr>
        <w:t>, and vice versa)</w:t>
      </w:r>
      <w:r w:rsidR="00F63790" w:rsidRPr="0007581F">
        <w:rPr>
          <w:rFonts w:ascii="Calibri" w:hAnsi="Calibri" w:cs="Times-Roman"/>
          <w:color w:val="121313"/>
          <w:sz w:val="22"/>
          <w:szCs w:val="22"/>
          <w:lang w:val="en-GB" w:eastAsia="en-GB"/>
        </w:rPr>
        <w:t xml:space="preserve">. </w:t>
      </w:r>
      <w:r w:rsidR="00563363" w:rsidRPr="0007581F">
        <w:rPr>
          <w:rFonts w:ascii="Calibri" w:hAnsi="Calibri" w:cs="Times-Roman"/>
          <w:color w:val="121313"/>
          <w:sz w:val="22"/>
          <w:szCs w:val="22"/>
          <w:lang w:val="en-GB" w:eastAsia="en-GB"/>
        </w:rPr>
        <w:t>Sucrose</w:t>
      </w:r>
      <w:r w:rsidR="00751FF6" w:rsidRPr="0007581F">
        <w:rPr>
          <w:rFonts w:ascii="Calibri" w:hAnsi="Calibri" w:cs="Times-Roman"/>
          <w:color w:val="121313"/>
          <w:sz w:val="22"/>
          <w:szCs w:val="22"/>
          <w:lang w:val="en-GB" w:eastAsia="en-GB"/>
        </w:rPr>
        <w:t xml:space="preserve"> </w:t>
      </w:r>
      <w:r w:rsidR="00D122EB" w:rsidRPr="0007581F">
        <w:rPr>
          <w:rFonts w:ascii="Calibri" w:hAnsi="Calibri" w:cs="Times-Roman"/>
          <w:color w:val="121313"/>
          <w:sz w:val="22"/>
          <w:szCs w:val="22"/>
          <w:lang w:val="en-GB" w:eastAsia="en-GB"/>
        </w:rPr>
        <w:t xml:space="preserve">drops were replenished </w:t>
      </w:r>
      <w:r w:rsidR="00751FF6" w:rsidRPr="0007581F">
        <w:rPr>
          <w:rFonts w:ascii="Calibri" w:hAnsi="Calibri" w:cs="Times-Roman"/>
          <w:color w:val="121313"/>
          <w:sz w:val="22"/>
          <w:szCs w:val="22"/>
          <w:lang w:val="en-GB" w:eastAsia="en-GB"/>
        </w:rPr>
        <w:t>as necessary</w:t>
      </w:r>
      <w:r w:rsidR="0070393A" w:rsidRPr="0007581F">
        <w:rPr>
          <w:rFonts w:ascii="Calibri" w:hAnsi="Calibri" w:cs="Times-Roman"/>
          <w:color w:val="121313"/>
          <w:sz w:val="22"/>
          <w:szCs w:val="22"/>
          <w:lang w:val="en-GB" w:eastAsia="en-GB"/>
        </w:rPr>
        <w:t xml:space="preserve"> between replacements</w:t>
      </w:r>
      <w:r w:rsidR="00751FF6" w:rsidRPr="0007581F">
        <w:rPr>
          <w:rFonts w:ascii="Calibri" w:hAnsi="Calibri" w:cs="Times-Roman"/>
          <w:color w:val="121313"/>
          <w:sz w:val="22"/>
          <w:szCs w:val="22"/>
          <w:lang w:val="en-GB" w:eastAsia="en-GB"/>
        </w:rPr>
        <w:t xml:space="preserve">, to ensure that all ants could feed when arriving at the platform. The side of the feeders, and in which </w:t>
      </w:r>
      <w:r w:rsidR="0070393A" w:rsidRPr="0007581F">
        <w:rPr>
          <w:rFonts w:ascii="Calibri" w:hAnsi="Calibri" w:cs="Times-Roman"/>
          <w:color w:val="121313"/>
          <w:sz w:val="22"/>
          <w:szCs w:val="22"/>
          <w:lang w:val="en-GB" w:eastAsia="en-GB"/>
        </w:rPr>
        <w:t xml:space="preserve">feeder </w:t>
      </w:r>
      <w:r w:rsidR="00751FF6" w:rsidRPr="0007581F">
        <w:rPr>
          <w:rFonts w:ascii="Calibri" w:hAnsi="Calibri" w:cs="Times-Roman"/>
          <w:color w:val="121313"/>
          <w:sz w:val="22"/>
          <w:szCs w:val="22"/>
          <w:lang w:val="en-GB" w:eastAsia="en-GB"/>
        </w:rPr>
        <w:t>replacement started</w:t>
      </w:r>
      <w:r w:rsidR="0070393A" w:rsidRPr="0007581F">
        <w:rPr>
          <w:rFonts w:ascii="Calibri" w:hAnsi="Calibri" w:cs="Times-Roman"/>
          <w:color w:val="121313"/>
          <w:sz w:val="22"/>
          <w:szCs w:val="22"/>
          <w:lang w:val="en-GB" w:eastAsia="en-GB"/>
        </w:rPr>
        <w:t xml:space="preserve"> (replacement could not be performed simultaneously for both feeders),</w:t>
      </w:r>
      <w:r w:rsidR="00751FF6" w:rsidRPr="0007581F">
        <w:rPr>
          <w:rFonts w:ascii="Calibri" w:hAnsi="Calibri" w:cs="Times-Roman"/>
          <w:color w:val="121313"/>
          <w:sz w:val="22"/>
          <w:szCs w:val="22"/>
          <w:lang w:val="en-GB" w:eastAsia="en-GB"/>
        </w:rPr>
        <w:t xml:space="preserve"> was pseudorandomised o</w:t>
      </w:r>
      <w:r w:rsidR="00D122EB" w:rsidRPr="0007581F">
        <w:rPr>
          <w:rFonts w:ascii="Calibri" w:hAnsi="Calibri" w:cs="Times-Roman"/>
          <w:color w:val="121313"/>
          <w:sz w:val="22"/>
          <w:szCs w:val="22"/>
          <w:lang w:val="en-GB" w:eastAsia="en-GB"/>
        </w:rPr>
        <w:t>ver trials but fixed within each trial</w:t>
      </w:r>
      <w:r w:rsidR="00751FF6" w:rsidRPr="0007581F">
        <w:rPr>
          <w:rFonts w:ascii="Calibri" w:hAnsi="Calibri" w:cs="Times-Roman"/>
          <w:color w:val="121313"/>
          <w:sz w:val="22"/>
          <w:szCs w:val="22"/>
          <w:lang w:val="en-GB" w:eastAsia="en-GB"/>
        </w:rPr>
        <w:t xml:space="preserve">. The initial quality of the variable feeder was pseudorandomised between </w:t>
      </w:r>
      <w:r w:rsidR="00D122EB" w:rsidRPr="0007581F">
        <w:rPr>
          <w:rFonts w:ascii="Calibri" w:hAnsi="Calibri" w:cs="Times-Roman"/>
          <w:color w:val="121313"/>
          <w:sz w:val="22"/>
          <w:szCs w:val="22"/>
          <w:lang w:val="en-GB" w:eastAsia="en-GB"/>
        </w:rPr>
        <w:t>trial</w:t>
      </w:r>
      <w:r w:rsidR="00751FF6" w:rsidRPr="0007581F">
        <w:rPr>
          <w:rFonts w:ascii="Calibri" w:hAnsi="Calibri" w:cs="Times-Roman"/>
          <w:color w:val="121313"/>
          <w:sz w:val="22"/>
          <w:szCs w:val="22"/>
          <w:lang w:val="en-GB" w:eastAsia="en-GB"/>
        </w:rPr>
        <w:t xml:space="preserve">. Foraging was allowed to continue for 30 </w:t>
      </w:r>
      <w:r w:rsidR="00EA1039" w:rsidRPr="0007581F">
        <w:rPr>
          <w:rFonts w:ascii="Calibri" w:hAnsi="Calibri" w:cs="Times-Roman"/>
          <w:color w:val="121313"/>
          <w:sz w:val="22"/>
          <w:szCs w:val="22"/>
          <w:lang w:val="en-GB" w:eastAsia="en-GB"/>
        </w:rPr>
        <w:t>minutes (10 drop replacements</w:t>
      </w:r>
      <w:r w:rsidR="00751FF6" w:rsidRPr="0007581F">
        <w:rPr>
          <w:rFonts w:ascii="Calibri" w:hAnsi="Calibri" w:cs="Times-Roman"/>
          <w:color w:val="121313"/>
          <w:sz w:val="22"/>
          <w:szCs w:val="22"/>
          <w:lang w:val="en-GB" w:eastAsia="en-GB"/>
        </w:rPr>
        <w:t xml:space="preserve">). After </w:t>
      </w:r>
      <w:r w:rsidR="0070393A" w:rsidRPr="0007581F">
        <w:rPr>
          <w:rFonts w:ascii="Calibri" w:hAnsi="Calibri" w:cs="Times-Roman"/>
          <w:color w:val="121313"/>
          <w:sz w:val="22"/>
          <w:szCs w:val="22"/>
          <w:lang w:val="en-GB" w:eastAsia="en-GB"/>
        </w:rPr>
        <w:t xml:space="preserve">30 minutes had elapsed </w:t>
      </w:r>
      <w:r w:rsidR="00751FF6" w:rsidRPr="0007581F">
        <w:rPr>
          <w:rFonts w:ascii="Calibri" w:hAnsi="Calibri" w:cs="Times-Roman"/>
          <w:color w:val="121313"/>
          <w:sz w:val="22"/>
          <w:szCs w:val="22"/>
          <w:lang w:val="en-GB" w:eastAsia="en-GB"/>
        </w:rPr>
        <w:t xml:space="preserve">the sucrose drops were removed, the ants returned to the nest, the paper </w:t>
      </w:r>
      <w:r w:rsidR="00EA1039" w:rsidRPr="0007581F">
        <w:rPr>
          <w:rFonts w:ascii="Calibri" w:hAnsi="Calibri" w:cs="Times-Roman"/>
          <w:color w:val="121313"/>
          <w:sz w:val="22"/>
          <w:szCs w:val="22"/>
          <w:lang w:val="en-GB" w:eastAsia="en-GB"/>
        </w:rPr>
        <w:t xml:space="preserve">overlays </w:t>
      </w:r>
      <w:r w:rsidR="00751FF6" w:rsidRPr="0007581F">
        <w:rPr>
          <w:rFonts w:ascii="Calibri" w:hAnsi="Calibri" w:cs="Times-Roman"/>
          <w:color w:val="121313"/>
          <w:sz w:val="22"/>
          <w:szCs w:val="22"/>
          <w:lang w:val="en-GB" w:eastAsia="en-GB"/>
        </w:rPr>
        <w:t xml:space="preserve">discarded, and the entire apparatus cleaned with ethanol. </w:t>
      </w:r>
      <w:r w:rsidR="0070393A" w:rsidRPr="0007581F">
        <w:rPr>
          <w:rFonts w:ascii="Calibri" w:hAnsi="Calibri" w:cs="Times-Roman"/>
          <w:color w:val="121313"/>
          <w:sz w:val="22"/>
          <w:szCs w:val="22"/>
          <w:lang w:val="en-GB" w:eastAsia="en-GB"/>
        </w:rPr>
        <w:t xml:space="preserve"> </w:t>
      </w:r>
      <w:r w:rsidR="00751FF6" w:rsidRPr="0007581F">
        <w:rPr>
          <w:rFonts w:ascii="Calibri" w:hAnsi="Calibri" w:cs="Times-Roman"/>
          <w:color w:val="121313"/>
          <w:sz w:val="22"/>
          <w:szCs w:val="22"/>
          <w:lang w:val="en-GB" w:eastAsia="en-GB"/>
        </w:rPr>
        <w:t xml:space="preserve">From the videos, the number of ants on each feeder was counted every 3 minutes, </w:t>
      </w:r>
      <w:r w:rsidR="00EA1039" w:rsidRPr="0007581F">
        <w:rPr>
          <w:rFonts w:ascii="Calibri" w:hAnsi="Calibri" w:cs="Times-Roman"/>
          <w:color w:val="121313"/>
          <w:sz w:val="22"/>
          <w:szCs w:val="22"/>
          <w:lang w:val="en-GB" w:eastAsia="en-GB"/>
        </w:rPr>
        <w:t>i.e.</w:t>
      </w:r>
      <w:r w:rsidR="00751FF6" w:rsidRPr="0007581F">
        <w:rPr>
          <w:rFonts w:ascii="Calibri" w:hAnsi="Calibri" w:cs="Times-Roman"/>
          <w:color w:val="121313"/>
          <w:sz w:val="22"/>
          <w:szCs w:val="22"/>
          <w:lang w:val="en-GB" w:eastAsia="en-GB"/>
        </w:rPr>
        <w:t xml:space="preserve"> just before sugar replacement </w:t>
      </w:r>
      <w:r w:rsidR="0070393A" w:rsidRPr="0007581F">
        <w:rPr>
          <w:rFonts w:ascii="Calibri" w:hAnsi="Calibri" w:cs="Times-Roman"/>
          <w:color w:val="121313"/>
          <w:sz w:val="22"/>
          <w:szCs w:val="22"/>
          <w:lang w:val="en-GB" w:eastAsia="en-GB"/>
        </w:rPr>
        <w:t>began</w:t>
      </w:r>
      <w:r w:rsidR="00751FF6" w:rsidRPr="0007581F">
        <w:rPr>
          <w:rFonts w:ascii="Calibri" w:hAnsi="Calibri" w:cs="Times-Roman"/>
          <w:color w:val="121313"/>
          <w:sz w:val="22"/>
          <w:szCs w:val="22"/>
          <w:lang w:val="en-GB" w:eastAsia="en-GB"/>
        </w:rPr>
        <w:t>.</w:t>
      </w:r>
      <w:r w:rsidR="00C02781" w:rsidRPr="0007581F">
        <w:rPr>
          <w:rFonts w:ascii="Calibri" w:hAnsi="Calibri" w:cs="Times-Roman"/>
          <w:color w:val="121313"/>
          <w:sz w:val="22"/>
          <w:szCs w:val="22"/>
          <w:lang w:val="en-GB" w:eastAsia="en-GB"/>
        </w:rPr>
        <w:t xml:space="preserve"> While individual ants </w:t>
      </w:r>
      <w:r w:rsidR="006951AE" w:rsidRPr="0007581F">
        <w:rPr>
          <w:rFonts w:ascii="Calibri" w:hAnsi="Calibri" w:cs="Times-Roman"/>
          <w:color w:val="121313"/>
          <w:sz w:val="22"/>
          <w:szCs w:val="22"/>
          <w:lang w:val="en-GB" w:eastAsia="en-GB"/>
        </w:rPr>
        <w:t>could not be</w:t>
      </w:r>
      <w:r w:rsidR="00C02781" w:rsidRPr="0007581F">
        <w:rPr>
          <w:rFonts w:ascii="Calibri" w:hAnsi="Calibri" w:cs="Times-Roman"/>
          <w:color w:val="121313"/>
          <w:sz w:val="22"/>
          <w:szCs w:val="22"/>
          <w:lang w:val="en-GB" w:eastAsia="en-GB"/>
        </w:rPr>
        <w:t xml:space="preserve"> followed in this experiment, in a previous experiment </w:t>
      </w:r>
      <w:r w:rsidR="00C02781" w:rsidRPr="0007581F">
        <w:rPr>
          <w:rFonts w:ascii="Calibri" w:hAnsi="Calibri" w:cs="Times-Roman"/>
          <w:color w:val="121313"/>
          <w:sz w:val="22"/>
          <w:szCs w:val="22"/>
          <w:lang w:val="en-GB" w:eastAsia="en-GB"/>
        </w:rPr>
        <w:fldChar w:fldCharType="begin"/>
      </w:r>
      <w:r w:rsidR="00C02781" w:rsidRPr="0007581F">
        <w:rPr>
          <w:rFonts w:ascii="Calibri" w:hAnsi="Calibri" w:cs="Times-Roman"/>
          <w:color w:val="121313"/>
          <w:sz w:val="22"/>
          <w:szCs w:val="22"/>
          <w:lang w:val="en-GB" w:eastAsia="en-GB"/>
        </w:rPr>
        <w:instrText xml:space="preserve"> ADDIN ZOTERO_ITEM CSL_CITATION {"citationID":"a26h7lgt9jt","properties":{"formattedCitation":"(Czaczkes et al., 2016)","plainCitation":"(Czaczkes et al., 2016)"},"citationItems":[{"id":757,"uris":["http://zotero.org/users/152617/items/MC822VFR"],"uri":["http://zotero.org/users/152617/items/MC822VFR"],"itemData":{"id":757,"type":"article-journal","title":"Private information alone can cause trapping of ant colonies in local feeding optima","container-title":"Journal of Experimental Biology","page":"744-751","volume":"219","DOI":"10.1242/jeb.131847","journalAbbreviation":"J. Exp. Biol.","author":[{"family":"Czaczkes","given":"T. J."},{"family":"Salmane","given":"A. K."},{"family":"Heinze","given":"J."},{"family":"Klampfleuthner","given":"F. A. M."}],"issued":{"date-parts":[["2016"]]}}}],"schema":"https://github.com/citation-style-language/schema/raw/master/csl-citation.json"} </w:instrText>
      </w:r>
      <w:r w:rsidR="00C02781" w:rsidRPr="0007581F">
        <w:rPr>
          <w:rFonts w:ascii="Calibri" w:hAnsi="Calibri" w:cs="Times-Roman"/>
          <w:color w:val="121313"/>
          <w:sz w:val="22"/>
          <w:szCs w:val="22"/>
          <w:lang w:val="en-GB" w:eastAsia="en-GB"/>
        </w:rPr>
        <w:fldChar w:fldCharType="separate"/>
      </w:r>
      <w:r w:rsidR="00C02781" w:rsidRPr="0007581F">
        <w:rPr>
          <w:rFonts w:ascii="Calibri" w:hAnsi="Calibri"/>
          <w:sz w:val="22"/>
          <w:lang w:val="en-GB"/>
        </w:rPr>
        <w:t>(Czaczkes et al., 2016)</w:t>
      </w:r>
      <w:r w:rsidR="00C02781" w:rsidRPr="0007581F">
        <w:rPr>
          <w:rFonts w:ascii="Calibri" w:hAnsi="Calibri" w:cs="Times-Roman"/>
          <w:color w:val="121313"/>
          <w:sz w:val="22"/>
          <w:szCs w:val="22"/>
          <w:lang w:val="en-GB" w:eastAsia="en-GB"/>
        </w:rPr>
        <w:fldChar w:fldCharType="end"/>
      </w:r>
      <w:r w:rsidR="00C02781" w:rsidRPr="0007581F">
        <w:rPr>
          <w:rFonts w:ascii="Calibri" w:hAnsi="Calibri" w:cs="Times-Roman"/>
          <w:color w:val="121313"/>
          <w:sz w:val="22"/>
          <w:szCs w:val="22"/>
          <w:lang w:val="en-GB" w:eastAsia="en-GB"/>
        </w:rPr>
        <w:t xml:space="preserve"> under identical conditions marked ants made 1.38 (s.d. 0.67) return visits in 15 minutes, so we can expect that most ants would have a chance to make at least one, if not two, return visits over the 30 minute course of this experiment.</w:t>
      </w:r>
    </w:p>
    <w:p w14:paraId="0FDF4F0A" w14:textId="4628E03C" w:rsidR="00563B47" w:rsidRPr="0007581F" w:rsidRDefault="00563B47" w:rsidP="008E60B7">
      <w:pPr>
        <w:spacing w:line="360" w:lineRule="auto"/>
        <w:ind w:right="6"/>
        <w:rPr>
          <w:rFonts w:ascii="Calibri" w:hAnsi="Calibri" w:cs="Times-Roman"/>
          <w:color w:val="121313"/>
          <w:sz w:val="22"/>
          <w:szCs w:val="22"/>
          <w:lang w:val="en-GB" w:eastAsia="en-GB"/>
        </w:rPr>
      </w:pPr>
    </w:p>
    <w:p w14:paraId="04E7E9EF" w14:textId="77777777" w:rsidR="002D7CB5" w:rsidRPr="0007581F" w:rsidRDefault="00751FF6" w:rsidP="008E60B7">
      <w:pPr>
        <w:spacing w:line="360" w:lineRule="auto"/>
        <w:ind w:right="6"/>
        <w:rPr>
          <w:sz w:val="22"/>
          <w:szCs w:val="22"/>
          <w:u w:val="single"/>
          <w:lang w:val="en-GB"/>
        </w:rPr>
      </w:pPr>
      <w:r w:rsidRPr="0007581F">
        <w:rPr>
          <w:rFonts w:ascii="Calibri" w:hAnsi="Calibri" w:cs="Times-Roman"/>
          <w:sz w:val="22"/>
          <w:szCs w:val="22"/>
          <w:u w:val="single"/>
          <w:lang w:val="en-GB" w:eastAsia="en-GB"/>
        </w:rPr>
        <w:t>Control experiment and replication</w:t>
      </w:r>
    </w:p>
    <w:p w14:paraId="50062B3F" w14:textId="66B6E8ED" w:rsidR="002D7CB5" w:rsidRPr="0007581F" w:rsidRDefault="00751FF6" w:rsidP="008E60B7">
      <w:pPr>
        <w:spacing w:line="360" w:lineRule="auto"/>
        <w:ind w:right="6"/>
        <w:rPr>
          <w:rFonts w:ascii="Calibri" w:hAnsi="Calibri"/>
          <w:sz w:val="22"/>
          <w:szCs w:val="22"/>
          <w:lang w:val="en-GB"/>
        </w:rPr>
      </w:pPr>
      <w:r w:rsidRPr="0007581F">
        <w:rPr>
          <w:rFonts w:ascii="Calibri" w:hAnsi="Calibri" w:cs="Times-Roman"/>
          <w:color w:val="121313"/>
          <w:sz w:val="22"/>
          <w:szCs w:val="22"/>
          <w:lang w:val="en-GB" w:eastAsia="en-GB"/>
        </w:rPr>
        <w:t xml:space="preserve">A </w:t>
      </w:r>
      <w:r w:rsidR="00563B47" w:rsidRPr="0007581F">
        <w:rPr>
          <w:rFonts w:ascii="Calibri" w:hAnsi="Calibri" w:cs="Times-Roman"/>
          <w:color w:val="121313"/>
          <w:sz w:val="22"/>
          <w:szCs w:val="22"/>
          <w:lang w:val="en-GB" w:eastAsia="en-GB"/>
        </w:rPr>
        <w:t xml:space="preserve">positive </w:t>
      </w:r>
      <w:r w:rsidRPr="0007581F">
        <w:rPr>
          <w:rFonts w:ascii="Calibri" w:hAnsi="Calibri" w:cs="Times-Roman"/>
          <w:color w:val="121313"/>
          <w:sz w:val="22"/>
          <w:szCs w:val="22"/>
          <w:lang w:val="en-GB" w:eastAsia="en-GB"/>
        </w:rPr>
        <w:t>control experiment was carried out to demonstrate that collective selection of the objectively best feeder is possible in this apparatus. For 30 minutes, one</w:t>
      </w:r>
      <w:r w:rsidR="009C60BA" w:rsidRPr="0007581F">
        <w:rPr>
          <w:rFonts w:ascii="Calibri" w:hAnsi="Calibri" w:cs="Times-Roman"/>
          <w:color w:val="121313"/>
          <w:sz w:val="22"/>
          <w:szCs w:val="22"/>
          <w:lang w:val="en-GB" w:eastAsia="en-GB"/>
        </w:rPr>
        <w:t xml:space="preserve"> feeder constantly provided 0.</w:t>
      </w:r>
      <w:r w:rsidR="001A0968" w:rsidRPr="0007581F">
        <w:rPr>
          <w:rFonts w:ascii="Calibri" w:hAnsi="Calibri" w:cs="Times-Roman"/>
          <w:color w:val="121313"/>
          <w:sz w:val="22"/>
          <w:szCs w:val="22"/>
          <w:lang w:val="en-GB" w:eastAsia="en-GB"/>
        </w:rPr>
        <w:t>1 M</w:t>
      </w:r>
      <w:r w:rsidR="009C60BA" w:rsidRPr="0007581F">
        <w:rPr>
          <w:rFonts w:ascii="Calibri" w:hAnsi="Calibri" w:cs="Times-Roman"/>
          <w:color w:val="121313"/>
          <w:sz w:val="22"/>
          <w:szCs w:val="22"/>
          <w:lang w:val="en-GB" w:eastAsia="en-GB"/>
        </w:rPr>
        <w:t xml:space="preserve"> </w:t>
      </w:r>
      <w:r w:rsidRPr="0007581F">
        <w:rPr>
          <w:rFonts w:ascii="Calibri" w:hAnsi="Calibri" w:cs="Times-Roman"/>
          <w:color w:val="121313"/>
          <w:sz w:val="22"/>
          <w:szCs w:val="22"/>
          <w:lang w:val="en-GB" w:eastAsia="en-GB"/>
        </w:rPr>
        <w:t xml:space="preserve">sucrose solution. The second feeder constantly provided </w:t>
      </w:r>
      <w:r w:rsidR="001A0968" w:rsidRPr="0007581F">
        <w:rPr>
          <w:rFonts w:ascii="Calibri" w:hAnsi="Calibri" w:cs="Times-Roman"/>
          <w:color w:val="121313"/>
          <w:sz w:val="22"/>
          <w:szCs w:val="22"/>
          <w:lang w:val="en-GB" w:eastAsia="en-GB"/>
        </w:rPr>
        <w:t>1 M</w:t>
      </w:r>
      <w:r w:rsidRPr="0007581F">
        <w:rPr>
          <w:rFonts w:ascii="Calibri" w:hAnsi="Calibri" w:cs="Times-Roman"/>
          <w:color w:val="121313"/>
          <w:sz w:val="22"/>
          <w:szCs w:val="22"/>
          <w:lang w:val="en-GB" w:eastAsia="en-GB"/>
        </w:rPr>
        <w:t xml:space="preserve">. Drops of sucrose were reapplied as necessary, to ensure that all ants could feed when arriving at the platform. In the </w:t>
      </w:r>
      <w:r w:rsidR="00563B47" w:rsidRPr="0007581F">
        <w:rPr>
          <w:rFonts w:ascii="Calibri" w:hAnsi="Calibri" w:cs="Times-Roman"/>
          <w:color w:val="121313"/>
          <w:sz w:val="22"/>
          <w:szCs w:val="22"/>
          <w:lang w:val="en-GB" w:eastAsia="en-GB"/>
        </w:rPr>
        <w:t xml:space="preserve">first </w:t>
      </w:r>
      <w:r w:rsidR="002375A7" w:rsidRPr="0007581F">
        <w:rPr>
          <w:rFonts w:ascii="Calibri" w:hAnsi="Calibri" w:cs="Times-Roman"/>
          <w:color w:val="121313"/>
          <w:sz w:val="22"/>
          <w:szCs w:val="22"/>
          <w:lang w:val="en-GB" w:eastAsia="en-GB"/>
        </w:rPr>
        <w:t>three weeks</w:t>
      </w:r>
      <w:r w:rsidR="00563B47" w:rsidRPr="0007581F">
        <w:rPr>
          <w:rFonts w:ascii="Calibri" w:hAnsi="Calibri" w:cs="Times-Roman"/>
          <w:color w:val="121313"/>
          <w:sz w:val="22"/>
          <w:szCs w:val="22"/>
          <w:lang w:val="en-GB" w:eastAsia="en-GB"/>
        </w:rPr>
        <w:t xml:space="preserve"> of experimentation </w:t>
      </w:r>
      <w:r w:rsidRPr="0007581F">
        <w:rPr>
          <w:rFonts w:ascii="Calibri" w:hAnsi="Calibri" w:cs="Times-Roman"/>
          <w:color w:val="121313"/>
          <w:sz w:val="22"/>
          <w:szCs w:val="22"/>
          <w:lang w:val="en-GB" w:eastAsia="en-GB"/>
        </w:rPr>
        <w:t>each colony was tested at least 3 times</w:t>
      </w:r>
      <w:r w:rsidR="00563B47" w:rsidRPr="0007581F">
        <w:rPr>
          <w:rFonts w:ascii="Calibri" w:hAnsi="Calibri" w:cs="Times-Roman"/>
          <w:color w:val="121313"/>
          <w:sz w:val="22"/>
          <w:szCs w:val="22"/>
          <w:lang w:val="en-GB" w:eastAsia="en-GB"/>
        </w:rPr>
        <w:t>,</w:t>
      </w:r>
      <w:r w:rsidRPr="0007581F">
        <w:rPr>
          <w:rFonts w:ascii="Calibri" w:hAnsi="Calibri" w:cs="Times-Roman"/>
          <w:color w:val="121313"/>
          <w:sz w:val="22"/>
          <w:szCs w:val="22"/>
          <w:lang w:val="en-GB" w:eastAsia="en-GB"/>
        </w:rPr>
        <w:t xml:space="preserve"> including one control and </w:t>
      </w:r>
      <w:r w:rsidR="00563B47" w:rsidRPr="0007581F">
        <w:rPr>
          <w:rFonts w:ascii="Calibri" w:hAnsi="Calibri" w:cs="Times-Roman"/>
          <w:color w:val="121313"/>
          <w:sz w:val="22"/>
          <w:szCs w:val="22"/>
          <w:lang w:val="en-GB" w:eastAsia="en-GB"/>
        </w:rPr>
        <w:t>risk preference test</w:t>
      </w:r>
      <w:r w:rsidRPr="0007581F">
        <w:rPr>
          <w:rFonts w:ascii="Calibri" w:hAnsi="Calibri" w:cs="Times-Roman"/>
          <w:color w:val="121313"/>
          <w:sz w:val="22"/>
          <w:szCs w:val="22"/>
          <w:lang w:val="en-GB" w:eastAsia="en-GB"/>
        </w:rPr>
        <w:t xml:space="preserve"> at the minimum. </w:t>
      </w:r>
      <w:r w:rsidR="00563B47" w:rsidRPr="0007581F">
        <w:rPr>
          <w:rFonts w:ascii="Calibri" w:hAnsi="Calibri" w:cs="Times-Roman"/>
          <w:color w:val="121313"/>
          <w:sz w:val="22"/>
          <w:szCs w:val="22"/>
          <w:lang w:val="en-GB" w:eastAsia="en-GB"/>
        </w:rPr>
        <w:t>Thereafter</w:t>
      </w:r>
      <w:r w:rsidRPr="0007581F">
        <w:rPr>
          <w:rFonts w:ascii="Calibri" w:hAnsi="Calibri" w:cs="Times-Roman"/>
          <w:color w:val="121313"/>
          <w:sz w:val="22"/>
          <w:szCs w:val="22"/>
          <w:lang w:val="en-GB" w:eastAsia="en-GB"/>
        </w:rPr>
        <w:t>, after results of the control experiments suggested that the e</w:t>
      </w:r>
      <w:r w:rsidR="00563B47" w:rsidRPr="0007581F">
        <w:rPr>
          <w:rFonts w:ascii="Calibri" w:hAnsi="Calibri" w:cs="Times-Roman"/>
          <w:color w:val="121313"/>
          <w:sz w:val="22"/>
          <w:szCs w:val="22"/>
          <w:lang w:val="en-GB" w:eastAsia="en-GB"/>
        </w:rPr>
        <w:t>xperimental setup is appropriate</w:t>
      </w:r>
      <w:r w:rsidRPr="0007581F">
        <w:rPr>
          <w:rFonts w:ascii="Calibri" w:hAnsi="Calibri" w:cs="Times-Roman"/>
          <w:color w:val="121313"/>
          <w:sz w:val="22"/>
          <w:szCs w:val="22"/>
          <w:lang w:val="en-GB" w:eastAsia="en-GB"/>
        </w:rPr>
        <w:t xml:space="preserve">, each colony was tested </w:t>
      </w:r>
      <w:r w:rsidR="00563B47" w:rsidRPr="0007581F">
        <w:rPr>
          <w:rFonts w:ascii="Calibri" w:hAnsi="Calibri" w:cs="Times-Roman"/>
          <w:color w:val="121313"/>
          <w:sz w:val="22"/>
          <w:szCs w:val="22"/>
          <w:lang w:val="en-GB" w:eastAsia="en-GB"/>
        </w:rPr>
        <w:t>twice more</w:t>
      </w:r>
      <w:r w:rsidRPr="0007581F">
        <w:rPr>
          <w:rFonts w:ascii="Calibri" w:hAnsi="Calibri" w:cs="Times-Roman"/>
          <w:color w:val="121313"/>
          <w:sz w:val="22"/>
          <w:szCs w:val="22"/>
          <w:lang w:val="en-GB" w:eastAsia="en-GB"/>
        </w:rPr>
        <w:t xml:space="preserve"> on the main experiment only.</w:t>
      </w:r>
    </w:p>
    <w:p w14:paraId="17B5FD49" w14:textId="77777777" w:rsidR="002D7CB5" w:rsidRPr="0007581F" w:rsidRDefault="002D7CB5" w:rsidP="008E60B7">
      <w:pPr>
        <w:spacing w:line="360" w:lineRule="auto"/>
        <w:ind w:right="6"/>
        <w:rPr>
          <w:rFonts w:ascii="Calibri" w:hAnsi="Calibri"/>
          <w:sz w:val="22"/>
          <w:szCs w:val="22"/>
          <w:lang w:val="en-GB"/>
        </w:rPr>
      </w:pPr>
    </w:p>
    <w:p w14:paraId="3BC2947D" w14:textId="77777777" w:rsidR="009F2B12" w:rsidRPr="0007581F" w:rsidRDefault="009F2B12" w:rsidP="007F1E4C">
      <w:pPr>
        <w:pStyle w:val="Heading3"/>
      </w:pPr>
      <w:r w:rsidRPr="0007581F">
        <w:t>Statistical analysis</w:t>
      </w:r>
    </w:p>
    <w:p w14:paraId="731D88DB" w14:textId="5912F52C" w:rsidR="00D85E9C" w:rsidRPr="0007581F" w:rsidRDefault="00D85E9C" w:rsidP="00D85E9C">
      <w:pPr>
        <w:spacing w:line="360" w:lineRule="auto"/>
        <w:ind w:right="6"/>
        <w:rPr>
          <w:rFonts w:ascii="Calibri" w:hAnsi="Calibri"/>
          <w:sz w:val="22"/>
          <w:szCs w:val="22"/>
          <w:lang w:val="en-GB"/>
        </w:rPr>
      </w:pPr>
      <w:r w:rsidRPr="0007581F">
        <w:rPr>
          <w:rFonts w:ascii="Calibri" w:hAnsi="Calibri"/>
          <w:sz w:val="22"/>
          <w:szCs w:val="22"/>
          <w:lang w:val="en-GB"/>
        </w:rPr>
        <w:t>Statistical analysis was carried out in R 3.1.3</w:t>
      </w:r>
      <w:r w:rsidR="00D122EB" w:rsidRPr="0007581F">
        <w:rPr>
          <w:rFonts w:ascii="Calibri" w:hAnsi="Calibri"/>
          <w:sz w:val="22"/>
          <w:szCs w:val="22"/>
          <w:lang w:val="en-GB"/>
        </w:rPr>
        <w:t xml:space="preserve"> </w:t>
      </w:r>
      <w:r w:rsidRPr="0007581F">
        <w:rPr>
          <w:rFonts w:ascii="Calibri" w:hAnsi="Calibri"/>
          <w:sz w:val="22"/>
          <w:szCs w:val="22"/>
          <w:lang w:val="en-GB"/>
        </w:rPr>
        <w:fldChar w:fldCharType="begin"/>
      </w:r>
      <w:r w:rsidR="002D6689" w:rsidRPr="0007581F">
        <w:rPr>
          <w:rFonts w:ascii="Calibri" w:hAnsi="Calibri"/>
          <w:sz w:val="22"/>
          <w:szCs w:val="22"/>
          <w:lang w:val="en-GB"/>
        </w:rPr>
        <w:instrText xml:space="preserve"> ADDIN ZOTERO_ITEM CSL_CITATION {"citationID":"wwCPAdan","properties":{"formattedCitation":"(R Core Team, 2012)","plainCitation":"(R Core Team, 2012)"},"citationItems":[{"id":295,"uris":["http://zotero.org/users/152617/items/8VINGXPT"],"uri":["http://zotero.org/users/152617/items/8VINGXPT"],"itemData":{"id":295,"type":"book","title":"R: A Language and Environment for Statistical Computing","publisher":"R Foundation for Statistical Computing","publisher-place":"Vienna, Austria","event-place":"Vienna, Austria","URL":"http://www.R-project.org","ISBN":"3-900051-07-0","author":[{"family":"R Core Team","given":""}],"issued":{"date-parts":[["2012"]]}}}],"schema":"https://github.com/citation-style-language/schema/raw/master/csl-citation.json"} </w:instrText>
      </w:r>
      <w:r w:rsidRPr="0007581F">
        <w:rPr>
          <w:rFonts w:ascii="Calibri" w:hAnsi="Calibri"/>
          <w:sz w:val="22"/>
          <w:szCs w:val="22"/>
          <w:lang w:val="en-GB"/>
        </w:rPr>
        <w:fldChar w:fldCharType="separate"/>
      </w:r>
      <w:r w:rsidR="002D6689" w:rsidRPr="0007581F">
        <w:rPr>
          <w:rFonts w:ascii="Calibri" w:hAnsi="Calibri"/>
          <w:sz w:val="22"/>
          <w:lang w:val="en-GB"/>
        </w:rPr>
        <w:t>(R Core Team, 2012)</w:t>
      </w:r>
      <w:r w:rsidRPr="0007581F">
        <w:rPr>
          <w:rFonts w:ascii="Calibri" w:hAnsi="Calibri"/>
          <w:sz w:val="22"/>
          <w:szCs w:val="22"/>
          <w:lang w:val="en-GB"/>
        </w:rPr>
        <w:fldChar w:fldCharType="end"/>
      </w:r>
      <w:r w:rsidR="00D122EB" w:rsidRPr="0007581F">
        <w:rPr>
          <w:rFonts w:ascii="Calibri" w:hAnsi="Calibri"/>
          <w:sz w:val="22"/>
          <w:szCs w:val="22"/>
          <w:lang w:val="en-GB"/>
        </w:rPr>
        <w:t xml:space="preserve">. </w:t>
      </w:r>
      <w:r w:rsidRPr="0007581F">
        <w:rPr>
          <w:rFonts w:ascii="Calibri" w:hAnsi="Calibri"/>
          <w:sz w:val="22"/>
          <w:szCs w:val="22"/>
          <w:lang w:val="en-GB"/>
        </w:rPr>
        <w:t>Data from the risk preference experiments and the positive co</w:t>
      </w:r>
      <w:r w:rsidR="00BE5A12" w:rsidRPr="0007581F">
        <w:rPr>
          <w:rFonts w:ascii="Calibri" w:hAnsi="Calibri"/>
          <w:sz w:val="22"/>
          <w:szCs w:val="22"/>
          <w:lang w:val="en-GB"/>
        </w:rPr>
        <w:t>ntrols were analysed separately</w:t>
      </w:r>
      <w:r w:rsidRPr="0007581F">
        <w:rPr>
          <w:rFonts w:ascii="Calibri" w:hAnsi="Calibri"/>
          <w:sz w:val="22"/>
          <w:szCs w:val="22"/>
          <w:lang w:val="en-GB"/>
        </w:rPr>
        <w:t xml:space="preserve">. We used generalised linear mixed-effect models, in the LME4 package </w:t>
      </w:r>
      <w:r w:rsidRPr="0007581F">
        <w:rPr>
          <w:rFonts w:ascii="Calibri" w:hAnsi="Calibri"/>
          <w:sz w:val="22"/>
          <w:szCs w:val="22"/>
          <w:lang w:val="en-GB"/>
        </w:rPr>
        <w:fldChar w:fldCharType="begin"/>
      </w:r>
      <w:r w:rsidR="002D6689" w:rsidRPr="0007581F">
        <w:rPr>
          <w:rFonts w:ascii="Calibri" w:hAnsi="Calibri"/>
          <w:sz w:val="22"/>
          <w:szCs w:val="22"/>
          <w:lang w:val="en-GB"/>
        </w:rPr>
        <w:instrText xml:space="preserve"> ADDIN ZOTERO_ITEM CSL_CITATION {"citationID":"K9xSZ6ki","properties":{"formattedCitation":"{\\rtf (Bates, M\\uc0\\u228{}chler, Bolker, &amp; Walker, 2015)}","plainCitation":"(Bates, Mächler, Bolker, &amp; Walker, 2015)"},"citationItems":[{"id":986,"uris":["http://zotero.org/users/152617/items/STBKZI5I"],"uri":["http://zotero.org/users/152617/items/STBKZI5I"],"itemData":{"id":986,"type":"article-journal","title":"Fitting Linear Mixed-Effects Models Using lme4","container-title":"Journal of Statistical Software","volume":"67","issue":"1","source":"CrossRef","URL":"http://www.jstatsoft.org/v67/i01/","DOI":"10.18637/jss.v067.i01","ISSN":"1548-7660","language":"en","author":[{"family":"Bates","given":"Douglas"},{"family":"Mächler","given":"Martin"},{"family":"Bolker","given":"Ben"},{"family":"Walker","given":"Steve"}],"issued":{"date-parts":[["2015"]]},"accessed":{"date-parts":[["2016",2,9]]}}}],"schema":"https://github.com/citation-style-language/schema/raw/master/csl-citation.json"} </w:instrText>
      </w:r>
      <w:r w:rsidRPr="0007581F">
        <w:rPr>
          <w:rFonts w:ascii="Calibri" w:hAnsi="Calibri"/>
          <w:sz w:val="22"/>
          <w:szCs w:val="22"/>
          <w:lang w:val="en-GB"/>
        </w:rPr>
        <w:fldChar w:fldCharType="separate"/>
      </w:r>
      <w:r w:rsidR="002D6689" w:rsidRPr="0007581F">
        <w:rPr>
          <w:rFonts w:ascii="Calibri" w:hAnsi="Calibri" w:cs="Times New Roman"/>
          <w:sz w:val="22"/>
          <w:lang w:val="en-GB"/>
        </w:rPr>
        <w:t>(Bates, Mächler, Bolker, &amp; Walker, 2015)</w:t>
      </w:r>
      <w:r w:rsidRPr="0007581F">
        <w:rPr>
          <w:rFonts w:ascii="Calibri" w:hAnsi="Calibri"/>
          <w:sz w:val="22"/>
          <w:szCs w:val="22"/>
          <w:lang w:val="en-GB"/>
        </w:rPr>
        <w:fldChar w:fldCharType="end"/>
      </w:r>
      <w:r w:rsidRPr="0007581F">
        <w:rPr>
          <w:rFonts w:ascii="Calibri" w:hAnsi="Calibri"/>
          <w:sz w:val="22"/>
          <w:szCs w:val="22"/>
          <w:lang w:val="en-GB"/>
        </w:rPr>
        <w:t xml:space="preserve">, with a </w:t>
      </w:r>
      <w:r w:rsidR="00BE5A12" w:rsidRPr="0007581F">
        <w:rPr>
          <w:rFonts w:ascii="Calibri" w:hAnsi="Calibri"/>
          <w:sz w:val="22"/>
          <w:szCs w:val="22"/>
          <w:lang w:val="en-GB"/>
        </w:rPr>
        <w:t>binomial</w:t>
      </w:r>
      <w:r w:rsidRPr="0007581F">
        <w:rPr>
          <w:rFonts w:ascii="Calibri" w:hAnsi="Calibri"/>
          <w:sz w:val="22"/>
          <w:szCs w:val="22"/>
          <w:lang w:val="en-GB"/>
        </w:rPr>
        <w:t xml:space="preserve"> distribution family, in order to model </w:t>
      </w:r>
      <w:r w:rsidR="00BE5A12" w:rsidRPr="0007581F">
        <w:rPr>
          <w:rFonts w:ascii="Calibri" w:hAnsi="Calibri"/>
          <w:sz w:val="22"/>
          <w:szCs w:val="22"/>
          <w:lang w:val="en-GB"/>
        </w:rPr>
        <w:t xml:space="preserve">whether the </w:t>
      </w:r>
      <w:r w:rsidRPr="0007581F">
        <w:rPr>
          <w:rFonts w:ascii="Calibri" w:hAnsi="Calibri"/>
          <w:sz w:val="22"/>
          <w:szCs w:val="22"/>
          <w:lang w:val="en-GB"/>
        </w:rPr>
        <w:t xml:space="preserve"> proportion of ants on </w:t>
      </w:r>
      <w:r w:rsidR="00BE5A12" w:rsidRPr="0007581F">
        <w:rPr>
          <w:rFonts w:ascii="Calibri" w:hAnsi="Calibri"/>
          <w:sz w:val="22"/>
          <w:szCs w:val="22"/>
          <w:lang w:val="en-GB"/>
        </w:rPr>
        <w:t>the</w:t>
      </w:r>
      <w:r w:rsidRPr="0007581F">
        <w:rPr>
          <w:rFonts w:ascii="Calibri" w:hAnsi="Calibri"/>
          <w:sz w:val="22"/>
          <w:szCs w:val="22"/>
          <w:lang w:val="en-GB"/>
        </w:rPr>
        <w:t xml:space="preserve"> feeder</w:t>
      </w:r>
      <w:r w:rsidR="00BE5A12" w:rsidRPr="0007581F">
        <w:rPr>
          <w:rFonts w:ascii="Calibri" w:hAnsi="Calibri"/>
          <w:sz w:val="22"/>
          <w:szCs w:val="22"/>
          <w:lang w:val="en-GB"/>
        </w:rPr>
        <w:t>s</w:t>
      </w:r>
      <w:r w:rsidRPr="0007581F">
        <w:rPr>
          <w:rFonts w:ascii="Calibri" w:hAnsi="Calibri"/>
          <w:sz w:val="22"/>
          <w:szCs w:val="22"/>
          <w:lang w:val="en-GB"/>
        </w:rPr>
        <w:t xml:space="preserve"> </w:t>
      </w:r>
      <w:r w:rsidR="00BE5A12" w:rsidRPr="0007581F">
        <w:rPr>
          <w:rFonts w:ascii="Calibri" w:hAnsi="Calibri"/>
          <w:sz w:val="22"/>
          <w:szCs w:val="22"/>
          <w:lang w:val="en-GB"/>
        </w:rPr>
        <w:t xml:space="preserve">changes over time. </w:t>
      </w:r>
      <w:r w:rsidRPr="0007581F">
        <w:rPr>
          <w:rFonts w:ascii="Calibri" w:hAnsi="Calibri"/>
          <w:sz w:val="22"/>
          <w:szCs w:val="22"/>
          <w:lang w:val="en-GB"/>
        </w:rPr>
        <w:t xml:space="preserve">Due to the positive feedback inherit in ant mass recruitment, </w:t>
      </w:r>
      <w:r w:rsidR="00D122EB" w:rsidRPr="0007581F">
        <w:rPr>
          <w:rFonts w:ascii="Calibri" w:hAnsi="Calibri"/>
          <w:sz w:val="22"/>
          <w:szCs w:val="22"/>
          <w:lang w:val="en-GB"/>
        </w:rPr>
        <w:t>it was possible</w:t>
      </w:r>
      <w:r w:rsidRPr="0007581F">
        <w:rPr>
          <w:rFonts w:ascii="Calibri" w:hAnsi="Calibri"/>
          <w:sz w:val="22"/>
          <w:szCs w:val="22"/>
          <w:lang w:val="en-GB"/>
        </w:rPr>
        <w:t xml:space="preserve"> that the initial food quality offered by the </w:t>
      </w:r>
      <w:r w:rsidR="00E06A4A" w:rsidRPr="0007581F">
        <w:rPr>
          <w:rFonts w:ascii="Calibri" w:hAnsi="Calibri"/>
          <w:sz w:val="22"/>
          <w:szCs w:val="22"/>
          <w:lang w:val="en-GB"/>
        </w:rPr>
        <w:t>variable</w:t>
      </w:r>
      <w:r w:rsidRPr="0007581F">
        <w:rPr>
          <w:rFonts w:ascii="Calibri" w:hAnsi="Calibri"/>
          <w:sz w:val="22"/>
          <w:szCs w:val="22"/>
          <w:lang w:val="en-GB"/>
        </w:rPr>
        <w:t xml:space="preserve"> feeder would strongly affect the </w:t>
      </w:r>
      <w:r w:rsidR="00161AE3" w:rsidRPr="0007581F">
        <w:rPr>
          <w:rFonts w:ascii="Calibri" w:hAnsi="Calibri"/>
          <w:sz w:val="22"/>
          <w:szCs w:val="22"/>
          <w:lang w:val="en-GB"/>
        </w:rPr>
        <w:t>resultant colony-level decision.</w:t>
      </w:r>
      <w:r w:rsidRPr="0007581F">
        <w:rPr>
          <w:rFonts w:ascii="Calibri" w:hAnsi="Calibri"/>
          <w:sz w:val="22"/>
          <w:szCs w:val="22"/>
          <w:lang w:val="en-GB"/>
        </w:rPr>
        <w:t xml:space="preserve"> Thus, when analysing the risk preference data, we also included </w:t>
      </w:r>
      <w:r w:rsidR="00E8193B" w:rsidRPr="0007581F">
        <w:rPr>
          <w:rFonts w:ascii="Calibri" w:hAnsi="Calibri"/>
          <w:sz w:val="22"/>
          <w:szCs w:val="22"/>
          <w:lang w:val="en-GB"/>
        </w:rPr>
        <w:t xml:space="preserve">the initial quality of the </w:t>
      </w:r>
      <w:r w:rsidR="00E06A4A" w:rsidRPr="0007581F">
        <w:rPr>
          <w:rFonts w:ascii="Calibri" w:hAnsi="Calibri"/>
          <w:sz w:val="22"/>
          <w:szCs w:val="22"/>
          <w:lang w:val="en-GB"/>
        </w:rPr>
        <w:t>variable</w:t>
      </w:r>
      <w:r w:rsidR="00E8193B" w:rsidRPr="0007581F">
        <w:rPr>
          <w:rFonts w:ascii="Calibri" w:hAnsi="Calibri"/>
          <w:sz w:val="22"/>
          <w:szCs w:val="22"/>
          <w:lang w:val="en-GB"/>
        </w:rPr>
        <w:t xml:space="preserve"> feeder, to form a</w:t>
      </w:r>
      <w:r w:rsidR="00BE5A12" w:rsidRPr="0007581F">
        <w:rPr>
          <w:rFonts w:ascii="Calibri" w:hAnsi="Calibri"/>
          <w:sz w:val="22"/>
          <w:szCs w:val="22"/>
          <w:lang w:val="en-GB"/>
        </w:rPr>
        <w:t xml:space="preserve"> two</w:t>
      </w:r>
      <w:r w:rsidR="00E8193B" w:rsidRPr="0007581F">
        <w:rPr>
          <w:rFonts w:ascii="Calibri" w:hAnsi="Calibri"/>
          <w:sz w:val="22"/>
          <w:szCs w:val="22"/>
          <w:lang w:val="en-GB"/>
        </w:rPr>
        <w:t xml:space="preserve">-way interaction. </w:t>
      </w:r>
      <w:r w:rsidRPr="0007581F">
        <w:rPr>
          <w:rFonts w:ascii="Calibri" w:hAnsi="Calibri"/>
          <w:sz w:val="22"/>
          <w:szCs w:val="22"/>
          <w:lang w:val="en-GB"/>
        </w:rPr>
        <w:t>Lastly, we added trial nested inside colony identity as random effects.</w:t>
      </w:r>
      <w:r w:rsidR="00E8193B" w:rsidRPr="0007581F">
        <w:rPr>
          <w:rFonts w:ascii="Calibri" w:hAnsi="Calibri"/>
          <w:sz w:val="22"/>
          <w:szCs w:val="22"/>
          <w:lang w:val="en-GB"/>
        </w:rPr>
        <w:t xml:space="preserve"> The resultant model formulae were:</w:t>
      </w:r>
    </w:p>
    <w:p w14:paraId="4F1824C8" w14:textId="77777777" w:rsidR="00D85E9C" w:rsidRPr="0007581F" w:rsidRDefault="00D85E9C" w:rsidP="00D85E9C">
      <w:pPr>
        <w:spacing w:line="360" w:lineRule="auto"/>
        <w:ind w:right="6"/>
        <w:rPr>
          <w:rFonts w:ascii="Calibri" w:hAnsi="Calibri"/>
          <w:sz w:val="22"/>
          <w:szCs w:val="22"/>
          <w:lang w:val="en-GB"/>
        </w:rPr>
      </w:pPr>
    </w:p>
    <w:p w14:paraId="6C47E3CC" w14:textId="60AF65C9" w:rsidR="00E8193B" w:rsidRPr="0007581F" w:rsidRDefault="00E8193B" w:rsidP="00D85E9C">
      <w:pPr>
        <w:spacing w:line="360" w:lineRule="auto"/>
        <w:ind w:right="6"/>
        <w:rPr>
          <w:rFonts w:ascii="Agency FB" w:hAnsi="Agency FB"/>
          <w:sz w:val="22"/>
          <w:szCs w:val="22"/>
          <w:lang w:val="en-GB"/>
        </w:rPr>
      </w:pPr>
      <w:r w:rsidRPr="0007581F">
        <w:rPr>
          <w:rFonts w:ascii="Agency FB" w:hAnsi="Agency FB"/>
          <w:sz w:val="22"/>
          <w:szCs w:val="22"/>
          <w:lang w:val="en-GB"/>
        </w:rPr>
        <w:t xml:space="preserve">Prop.ants.on.feeder </w:t>
      </w:r>
      <w:r w:rsidR="00D85E9C" w:rsidRPr="0007581F">
        <w:rPr>
          <w:rFonts w:ascii="Agency FB" w:hAnsi="Agency FB"/>
          <w:sz w:val="22"/>
          <w:szCs w:val="22"/>
          <w:lang w:val="en-GB"/>
        </w:rPr>
        <w:t>= time + (random effect: colony/trial)</w:t>
      </w:r>
    </w:p>
    <w:p w14:paraId="1CFAEC77" w14:textId="77777777" w:rsidR="00E8193B" w:rsidRPr="0007581F" w:rsidRDefault="00E8193B" w:rsidP="00D85E9C">
      <w:pPr>
        <w:spacing w:line="360" w:lineRule="auto"/>
        <w:ind w:right="6"/>
        <w:rPr>
          <w:rFonts w:ascii="Calibri" w:hAnsi="Calibri"/>
          <w:sz w:val="22"/>
          <w:szCs w:val="22"/>
          <w:lang w:val="en-GB"/>
        </w:rPr>
      </w:pPr>
      <w:r w:rsidRPr="0007581F">
        <w:rPr>
          <w:rFonts w:ascii="Calibri" w:hAnsi="Calibri"/>
          <w:sz w:val="22"/>
          <w:szCs w:val="22"/>
          <w:lang w:val="en-GB"/>
        </w:rPr>
        <w:lastRenderedPageBreak/>
        <w:t xml:space="preserve">For the positive controls, and </w:t>
      </w:r>
    </w:p>
    <w:p w14:paraId="614E65AC" w14:textId="77777777" w:rsidR="00E8193B" w:rsidRPr="0007581F" w:rsidRDefault="00E8193B" w:rsidP="00D85E9C">
      <w:pPr>
        <w:spacing w:line="360" w:lineRule="auto"/>
        <w:ind w:right="6"/>
        <w:rPr>
          <w:rFonts w:ascii="Calibri" w:hAnsi="Calibri"/>
          <w:sz w:val="22"/>
          <w:szCs w:val="22"/>
          <w:lang w:val="en-GB"/>
        </w:rPr>
      </w:pPr>
    </w:p>
    <w:p w14:paraId="179F6C86" w14:textId="274262FF" w:rsidR="00E8193B" w:rsidRPr="0007581F" w:rsidRDefault="00E8193B" w:rsidP="00E8193B">
      <w:pPr>
        <w:spacing w:line="360" w:lineRule="auto"/>
        <w:ind w:right="6"/>
        <w:rPr>
          <w:rFonts w:ascii="Agency FB" w:hAnsi="Agency FB"/>
          <w:sz w:val="22"/>
          <w:szCs w:val="22"/>
          <w:lang w:val="en-GB"/>
        </w:rPr>
      </w:pPr>
      <w:r w:rsidRPr="0007581F">
        <w:rPr>
          <w:rFonts w:ascii="Agency FB" w:hAnsi="Agency FB"/>
          <w:sz w:val="22"/>
          <w:szCs w:val="22"/>
          <w:lang w:val="en-GB"/>
        </w:rPr>
        <w:t>Prop.ants.on.feeder = time * initial.</w:t>
      </w:r>
      <w:r w:rsidR="00E06A4A" w:rsidRPr="0007581F">
        <w:rPr>
          <w:rFonts w:ascii="Agency FB" w:hAnsi="Agency FB"/>
          <w:sz w:val="22"/>
          <w:szCs w:val="22"/>
          <w:lang w:val="en-GB"/>
        </w:rPr>
        <w:t>variable</w:t>
      </w:r>
      <w:r w:rsidRPr="0007581F">
        <w:rPr>
          <w:rFonts w:ascii="Agency FB" w:hAnsi="Agency FB"/>
          <w:sz w:val="22"/>
          <w:szCs w:val="22"/>
          <w:lang w:val="en-GB"/>
        </w:rPr>
        <w:t>.feeder.quality + (random effect: colony/trial)</w:t>
      </w:r>
    </w:p>
    <w:p w14:paraId="5A131FE1" w14:textId="77777777" w:rsidR="00E8193B" w:rsidRPr="0007581F" w:rsidRDefault="00E8193B" w:rsidP="00267D77">
      <w:pPr>
        <w:pStyle w:val="NoSpacing"/>
      </w:pPr>
      <w:r w:rsidRPr="0007581F">
        <w:t>For the risk assessment trials</w:t>
      </w:r>
    </w:p>
    <w:p w14:paraId="2ABAD45B" w14:textId="77777777" w:rsidR="00E8193B" w:rsidRPr="0007581F" w:rsidRDefault="00E8193B" w:rsidP="007F1E4C">
      <w:pPr>
        <w:pStyle w:val="NoSpacing"/>
      </w:pPr>
    </w:p>
    <w:p w14:paraId="5C7163D3" w14:textId="02052BB1" w:rsidR="00E8193B" w:rsidRPr="0007581F" w:rsidRDefault="00E8193B" w:rsidP="007F1E4C">
      <w:pPr>
        <w:pStyle w:val="NoSpacing"/>
      </w:pPr>
      <w:r w:rsidRPr="0007581F">
        <w:t xml:space="preserve">We used subsetting to explore the </w:t>
      </w:r>
      <w:r w:rsidR="00BE5A12" w:rsidRPr="0007581F">
        <w:t>two</w:t>
      </w:r>
      <w:r w:rsidR="00CF2869" w:rsidRPr="0007581F">
        <w:t>-</w:t>
      </w:r>
      <w:r w:rsidRPr="0007581F">
        <w:t xml:space="preserve">way interaction for the risk assessment data. The data were split into trials in which the </w:t>
      </w:r>
      <w:r w:rsidR="00E06A4A" w:rsidRPr="0007581F">
        <w:t>variable</w:t>
      </w:r>
      <w:r w:rsidRPr="0007581F">
        <w:t xml:space="preserve"> feeder initially offered either 0.</w:t>
      </w:r>
      <w:r w:rsidR="001A0968" w:rsidRPr="0007581F">
        <w:t>1 M</w:t>
      </w:r>
      <w:r w:rsidRPr="0007581F">
        <w:t xml:space="preserve"> or </w:t>
      </w:r>
      <w:r w:rsidR="001A0968" w:rsidRPr="0007581F">
        <w:t>1 M</w:t>
      </w:r>
      <w:r w:rsidRPr="0007581F">
        <w:t xml:space="preserve"> sucrose, and then each subset reanalysed using an identical model formula to the positive controls.</w:t>
      </w:r>
      <w:r w:rsidR="00BE5A12" w:rsidRPr="0007581F">
        <w:t xml:space="preserve"> Model fit for all models was visually inspected, and found to be adequate, using the DHARMa package </w:t>
      </w:r>
      <w:r w:rsidR="00BE5A12" w:rsidRPr="0007581F">
        <w:fldChar w:fldCharType="begin"/>
      </w:r>
      <w:r w:rsidR="00BE5A12" w:rsidRPr="0007581F">
        <w:instrText xml:space="preserve"> ADDIN ZOTERO_ITEM CSL_CITATION {"citationID":"a1umqrn9oub","properties":{"formattedCitation":"(Hartig, 2016)","plainCitation":"(Hartig, 2016)"},"citationItems":[{"id":3519,"uris":["http://zotero.org/users/152617/items/ACB9XJPM"],"uri":["http://zotero.org/users/152617/items/ACB9XJPM"],"itemData":{"id":3519,"type":"webpage","title":"DHARMa - Residual Diagnostics for HierArchical (Multi-level / Mixed) Regression Models. R package Version 0.1.3.","URL":"https://CRAN.R-project.org/package=DHARMa","author":[{"family":"Hartig","given":"Florian"}],"issued":{"date-parts":[["2016"]]},"accessed":{"date-parts":[["2016",12,18]]}}}],"schema":"https://github.com/citation-style-language/schema/raw/master/csl-citation.json"} </w:instrText>
      </w:r>
      <w:r w:rsidR="00BE5A12" w:rsidRPr="0007581F">
        <w:fldChar w:fldCharType="separate"/>
      </w:r>
      <w:r w:rsidR="00BE5A12" w:rsidRPr="0007581F">
        <w:t>(Hartig, 2016)</w:t>
      </w:r>
      <w:r w:rsidR="00BE5A12" w:rsidRPr="0007581F">
        <w:fldChar w:fldCharType="end"/>
      </w:r>
      <w:r w:rsidR="00BE5A12" w:rsidRPr="0007581F">
        <w:t>.</w:t>
      </w:r>
    </w:p>
    <w:p w14:paraId="050F7B69" w14:textId="77777777" w:rsidR="00E8193B" w:rsidRPr="0007581F" w:rsidRDefault="00E8193B" w:rsidP="00D85E9C">
      <w:pPr>
        <w:spacing w:line="360" w:lineRule="auto"/>
        <w:ind w:right="6"/>
        <w:rPr>
          <w:rFonts w:ascii="Calibri" w:hAnsi="Calibri"/>
          <w:sz w:val="22"/>
          <w:szCs w:val="22"/>
          <w:lang w:val="en-GB"/>
        </w:rPr>
      </w:pPr>
    </w:p>
    <w:p w14:paraId="7B44A41B" w14:textId="7A7FED15" w:rsidR="00B40300" w:rsidRPr="0007581F" w:rsidRDefault="00E8193B" w:rsidP="002D6689">
      <w:pPr>
        <w:spacing w:line="360" w:lineRule="auto"/>
        <w:ind w:right="6"/>
        <w:rPr>
          <w:rFonts w:ascii="Calibri" w:hAnsi="Calibri"/>
          <w:sz w:val="22"/>
          <w:szCs w:val="22"/>
          <w:lang w:val="en-GB"/>
        </w:rPr>
      </w:pPr>
      <w:r w:rsidRPr="0007581F">
        <w:rPr>
          <w:rFonts w:ascii="Calibri" w:hAnsi="Calibri"/>
          <w:sz w:val="22"/>
          <w:szCs w:val="22"/>
          <w:lang w:val="en-GB"/>
        </w:rPr>
        <w:t xml:space="preserve">All results are presented post correction for multiple testing with the Benjamini-Hochberg </w:t>
      </w:r>
      <w:r w:rsidRPr="0007581F">
        <w:rPr>
          <w:rFonts w:ascii="Calibri" w:hAnsi="Calibri"/>
          <w:sz w:val="22"/>
          <w:szCs w:val="22"/>
          <w:lang w:val="en-GB"/>
        </w:rPr>
        <w:fldChar w:fldCharType="begin"/>
      </w:r>
      <w:r w:rsidRPr="0007581F">
        <w:rPr>
          <w:rFonts w:ascii="Calibri" w:hAnsi="Calibri"/>
          <w:sz w:val="22"/>
          <w:szCs w:val="22"/>
          <w:lang w:val="en-GB"/>
        </w:rPr>
        <w:instrText xml:space="preserve"> ADDIN ZOTERO_ITEM CSL_CITATION {"citationID":"rf7TMmE9","properties":{"formattedCitation":"(1995)","plainCitation":"(1995)"},"citationItems":[{"id":595,"uris":["http://zotero.org/users/152617/items/HEDVBDWG"],"uri":["http://zotero.org/users/152617/items/HEDVBDWG"],"itemData":{"id":595,"type":"article-journal","title":"Controlling the false discovery rate: a practical and powerful approach to multiple resting","container-title":"Journal of the Royal Statistical Society. Series B (Methodological)","page":"289-300","volume":"57","issue":"1","source":"JSTOR","abstract":"The common approach to the multiplicity problem calls for controlling the familywise error rate (FWER). This approach, though, has faults, and we point out a few. A different approach to problems of multiple significance testing is presented. It calls for controlling the expected proportion of falsely rejected hypotheses-the false discovery rate. This error rate is equivalent to the FWER when all hypotheses are true but is smaller otherwise. Therefore, in problems where the control of the false discovery rate rather than that of the FWER is desired, there is potential for a gain in power. A simple sequential Bonferroni-type procedure is proved to control the false discovery rate for independent test statistics, and a simulation study shows that the gain in power is substantial. The use of the new procedure and the appropriateness of the criterion are illustrated with examples.","ISSN":"0035-9246","note":"ArticleType: research-article / Full publication date: 1995 / Copyright © 1995 Royal Statistical Society","shortTitle":"Controlling the False Discovery Rate","author":[{"family":"Benjamini","given":"Yoav"},{"family":"Hochberg","given":"Yosef"}],"issued":{"date-parts":[["1995",1,1]]}},"suppress-author":true}],"schema":"https://github.com/citation-style-language/schema/raw/master/csl-citation.json"} </w:instrText>
      </w:r>
      <w:r w:rsidRPr="0007581F">
        <w:rPr>
          <w:rFonts w:ascii="Calibri" w:hAnsi="Calibri"/>
          <w:sz w:val="22"/>
          <w:szCs w:val="22"/>
          <w:lang w:val="en-GB"/>
        </w:rPr>
        <w:fldChar w:fldCharType="separate"/>
      </w:r>
      <w:r w:rsidR="002D6689" w:rsidRPr="0007581F">
        <w:rPr>
          <w:rFonts w:ascii="Calibri" w:hAnsi="Calibri"/>
          <w:sz w:val="22"/>
          <w:lang w:val="en-GB"/>
        </w:rPr>
        <w:t>(1995)</w:t>
      </w:r>
      <w:r w:rsidRPr="0007581F">
        <w:rPr>
          <w:rFonts w:ascii="Calibri" w:hAnsi="Calibri"/>
          <w:sz w:val="22"/>
          <w:szCs w:val="22"/>
          <w:lang w:val="en-GB"/>
        </w:rPr>
        <w:fldChar w:fldCharType="end"/>
      </w:r>
      <w:r w:rsidRPr="0007581F">
        <w:rPr>
          <w:rFonts w:ascii="Calibri" w:hAnsi="Calibri"/>
          <w:sz w:val="22"/>
          <w:szCs w:val="22"/>
          <w:lang w:val="en-GB"/>
        </w:rPr>
        <w:t xml:space="preserve"> correction method, using the Multcomp package </w:t>
      </w:r>
      <w:r w:rsidRPr="0007581F">
        <w:rPr>
          <w:rFonts w:ascii="Calibri" w:hAnsi="Calibri"/>
          <w:sz w:val="22"/>
          <w:szCs w:val="22"/>
          <w:lang w:val="en-GB"/>
        </w:rPr>
        <w:fldChar w:fldCharType="begin"/>
      </w:r>
      <w:r w:rsidR="002D6689" w:rsidRPr="0007581F">
        <w:rPr>
          <w:rFonts w:ascii="Calibri" w:hAnsi="Calibri"/>
          <w:sz w:val="22"/>
          <w:szCs w:val="22"/>
          <w:lang w:val="en-GB"/>
        </w:rPr>
        <w:instrText xml:space="preserve"> ADDIN ZOTERO_ITEM CSL_CITATION {"citationID":"MUdQvJVQ","properties":{"formattedCitation":"(Hothorn et al., 2016)","plainCitation":"(Hothorn et al., 2016)"},"citationItems":[{"id":3389,"uris":["http://zotero.org/users/152617/items/ZP4VC73Q"],"uri":["http://zotero.org/users/152617/items/ZP4VC73Q"],"itemData":{"id":3389,"type":"book","title":"multcomp: Simultaneous Inference in General Parametric Models","version":"1.4-6","source":"R-Packages","abstract":"Simultaneous tests and confidence intervals\n  for general linear hypotheses in parametric models, including \n  linear, generalized linear, linear mixed effects, and survival models.\n  The package includes demos reproducing analyzes presented\n  in the book \"Multiple Comparisons Using R\" (Bretz, Hothorn, \n  Westfall, 2010, CRC Press).","URL":"https://cran.r-project.org/web/packages/multcomp/index.html","shortTitle":"multcomp","author":[{"family":"Hothorn","given":"Torsten"},{"family":"Bretz","given":"Frank"},{"family":"Westfall","given":"Peter"},{"family":"Heiberger","given":"Richard M."},{"family":"Schuetzenmeister","given":"Andre"},{"family":"Scheibe","given":"Susan"}],"issued":{"date-parts":[["2016",7,14]]},"accessed":{"date-parts":[["2016",10,20]]}}}],"schema":"https://github.com/citation-style-language/schema/raw/master/csl-citation.json"} </w:instrText>
      </w:r>
      <w:r w:rsidRPr="0007581F">
        <w:rPr>
          <w:rFonts w:ascii="Calibri" w:hAnsi="Calibri"/>
          <w:sz w:val="22"/>
          <w:szCs w:val="22"/>
          <w:lang w:val="en-GB"/>
        </w:rPr>
        <w:fldChar w:fldCharType="separate"/>
      </w:r>
      <w:r w:rsidR="002D6689" w:rsidRPr="0007581F">
        <w:rPr>
          <w:rFonts w:ascii="Calibri" w:hAnsi="Calibri"/>
          <w:sz w:val="22"/>
          <w:lang w:val="en-GB"/>
        </w:rPr>
        <w:t>(Hothorn et al., 2016)</w:t>
      </w:r>
      <w:r w:rsidRPr="0007581F">
        <w:rPr>
          <w:rFonts w:ascii="Calibri" w:hAnsi="Calibri"/>
          <w:sz w:val="22"/>
          <w:szCs w:val="22"/>
          <w:lang w:val="en-GB"/>
        </w:rPr>
        <w:fldChar w:fldCharType="end"/>
      </w:r>
      <w:r w:rsidRPr="0007581F">
        <w:rPr>
          <w:rFonts w:ascii="Calibri" w:hAnsi="Calibri"/>
          <w:sz w:val="22"/>
          <w:szCs w:val="22"/>
          <w:lang w:val="en-GB"/>
        </w:rPr>
        <w:t>.</w:t>
      </w:r>
      <w:r w:rsidR="00BE5A12" w:rsidRPr="0007581F">
        <w:rPr>
          <w:rFonts w:ascii="Calibri" w:hAnsi="Calibri"/>
          <w:sz w:val="22"/>
          <w:szCs w:val="22"/>
          <w:lang w:val="en-GB"/>
        </w:rPr>
        <w:t xml:space="preserve"> </w:t>
      </w:r>
    </w:p>
    <w:p w14:paraId="13589B85" w14:textId="263264EB" w:rsidR="00B40300" w:rsidRPr="0007581F" w:rsidRDefault="00B40300" w:rsidP="005B1380">
      <w:pPr>
        <w:pStyle w:val="Figure"/>
        <w:rPr>
          <w:rFonts w:cs="Times New Roman"/>
          <w:i w:val="0"/>
          <w:sz w:val="22"/>
          <w:szCs w:val="22"/>
          <w:lang w:val="en-GB"/>
        </w:rPr>
      </w:pPr>
    </w:p>
    <w:p w14:paraId="4FE8D7D9" w14:textId="4DBA4E12" w:rsidR="00C73F55" w:rsidRPr="0007581F" w:rsidRDefault="00C73F55" w:rsidP="00C73F55">
      <w:pPr>
        <w:pStyle w:val="Heading3"/>
      </w:pPr>
      <w:r w:rsidRPr="0007581F">
        <w:t>Ethical note</w:t>
      </w:r>
    </w:p>
    <w:p w14:paraId="5B13B1CD" w14:textId="7BB31591" w:rsidR="002D6689" w:rsidRPr="0007581F" w:rsidRDefault="00C73F55" w:rsidP="00C73F55">
      <w:pPr>
        <w:spacing w:line="360" w:lineRule="auto"/>
        <w:ind w:right="6"/>
        <w:rPr>
          <w:rFonts w:ascii="Calibri" w:hAnsi="Calibri" w:cs="Times-Roman"/>
          <w:b/>
          <w:sz w:val="22"/>
          <w:szCs w:val="22"/>
          <w:lang w:val="en-GB" w:eastAsia="en-GB"/>
        </w:rPr>
      </w:pPr>
      <w:r w:rsidRPr="0007581F">
        <w:rPr>
          <w:rFonts w:ascii="Calibri" w:hAnsi="Calibri"/>
          <w:sz w:val="22"/>
          <w:szCs w:val="22"/>
          <w:lang w:val="en-GB"/>
        </w:rPr>
        <w:t xml:space="preserve">No rules govern the treatment of our study organism. Ants were not harmed with while conducting the experiment. </w:t>
      </w:r>
      <w:r w:rsidRPr="0007581F">
        <w:rPr>
          <w:rFonts w:ascii="Calibri" w:hAnsi="Calibri"/>
          <w:i/>
          <w:sz w:val="22"/>
          <w:szCs w:val="22"/>
          <w:lang w:val="en-GB"/>
        </w:rPr>
        <w:t>Lasius niger</w:t>
      </w:r>
      <w:r w:rsidRPr="0007581F">
        <w:rPr>
          <w:rFonts w:ascii="Calibri" w:hAnsi="Calibri"/>
          <w:sz w:val="22"/>
          <w:szCs w:val="22"/>
          <w:lang w:val="en-GB"/>
        </w:rPr>
        <w:t xml:space="preserve"> tolerate food deprivation for four days with no adverse affects. Colony fragments were collecting from the wild without collecting the queen, thus not destroying the source colony. </w:t>
      </w:r>
      <w:r w:rsidRPr="0007581F">
        <w:rPr>
          <w:lang w:val="en-GB"/>
        </w:rPr>
        <w:t xml:space="preserve"> </w:t>
      </w:r>
      <w:r w:rsidR="002D6689" w:rsidRPr="0007581F">
        <w:rPr>
          <w:lang w:val="en-GB"/>
        </w:rPr>
        <w:br w:type="page"/>
      </w:r>
    </w:p>
    <w:p w14:paraId="4952EC99" w14:textId="673E4616" w:rsidR="00B40300" w:rsidRPr="0007581F" w:rsidRDefault="00B40300" w:rsidP="00B40300">
      <w:pPr>
        <w:pStyle w:val="Heading2"/>
      </w:pPr>
      <w:r w:rsidRPr="0007581F">
        <w:lastRenderedPageBreak/>
        <w:t>Results</w:t>
      </w:r>
    </w:p>
    <w:p w14:paraId="0D4B74AA" w14:textId="77777777" w:rsidR="007F1E4C" w:rsidRPr="0007581F" w:rsidRDefault="007F1E4C" w:rsidP="007F1E4C">
      <w:pPr>
        <w:rPr>
          <w:lang w:val="en-GB" w:eastAsia="en-GB"/>
        </w:rPr>
      </w:pPr>
    </w:p>
    <w:p w14:paraId="631AAACE" w14:textId="7594B0AB" w:rsidR="00FA0746" w:rsidRPr="0007581F" w:rsidRDefault="00FA0746" w:rsidP="00FA0746">
      <w:pPr>
        <w:pStyle w:val="NoSpacing"/>
      </w:pPr>
      <w:r w:rsidRPr="0007581F">
        <w:t>The complete raw data is available in supplement S1 data.</w:t>
      </w:r>
    </w:p>
    <w:p w14:paraId="644A90C5" w14:textId="77777777" w:rsidR="00FA0746" w:rsidRPr="0007581F" w:rsidRDefault="00FA0746" w:rsidP="00FA0746">
      <w:pPr>
        <w:pStyle w:val="NoSpacing"/>
      </w:pPr>
    </w:p>
    <w:p w14:paraId="22C75163" w14:textId="40E317F3" w:rsidR="007F1E4C" w:rsidRPr="0007581F" w:rsidRDefault="007F1E4C" w:rsidP="007F1E4C">
      <w:pPr>
        <w:pStyle w:val="Heading3"/>
      </w:pPr>
      <w:r w:rsidRPr="0007581F">
        <w:t>Positive control experiment</w:t>
      </w:r>
    </w:p>
    <w:p w14:paraId="0695522E" w14:textId="7F20EF6E" w:rsidR="00265212" w:rsidRPr="0007581F" w:rsidRDefault="007F1E4C" w:rsidP="007F1E4C">
      <w:pPr>
        <w:pStyle w:val="NoSpacing"/>
      </w:pPr>
      <w:r w:rsidRPr="0007581F">
        <w:t xml:space="preserve">Colonies successfully made appropriate collective decisions on our apparatus, reliably focussing the majority of their foraging efforts on the </w:t>
      </w:r>
      <w:r w:rsidR="001A0968" w:rsidRPr="0007581F">
        <w:t>1 M</w:t>
      </w:r>
      <w:r w:rsidRPr="0007581F">
        <w:t xml:space="preserve"> feeder (see </w:t>
      </w:r>
      <w:r w:rsidR="00AC7082" w:rsidRPr="0007581F">
        <w:t>Fig.</w:t>
      </w:r>
      <w:r w:rsidRPr="0007581F">
        <w:t xml:space="preserve"> 2). The proportion of ants on the </w:t>
      </w:r>
      <w:r w:rsidR="001A0968" w:rsidRPr="0007581F">
        <w:t>1 M</w:t>
      </w:r>
      <w:r w:rsidRPr="0007581F">
        <w:t xml:space="preserve"> feeder increased over time, while the proportion of ants on the 0.</w:t>
      </w:r>
      <w:r w:rsidR="001A0968" w:rsidRPr="0007581F">
        <w:t>1 M</w:t>
      </w:r>
      <w:r w:rsidRPr="0007581F">
        <w:t xml:space="preserve"> feeder decreased over time (GLMM,</w:t>
      </w:r>
      <w:r w:rsidR="00594B44" w:rsidRPr="0007581F">
        <w:t xml:space="preserve"> effect size = 0.122,</w:t>
      </w:r>
      <w:r w:rsidRPr="0007581F">
        <w:t xml:space="preserve"> </w:t>
      </w:r>
      <w:r w:rsidR="00160B9C" w:rsidRPr="0007581F">
        <w:rPr>
          <w:i/>
        </w:rPr>
        <w:t>Z</w:t>
      </w:r>
      <w:r w:rsidR="00160B9C" w:rsidRPr="0007581F">
        <w:t xml:space="preserve"> = 25.75</w:t>
      </w:r>
      <w:r w:rsidRPr="0007581F">
        <w:t xml:space="preserve">, </w:t>
      </w:r>
      <w:r w:rsidRPr="0007581F">
        <w:rPr>
          <w:i/>
        </w:rPr>
        <w:t>P</w:t>
      </w:r>
      <w:r w:rsidRPr="0007581F">
        <w:t xml:space="preserve"> &lt; 0.001). </w:t>
      </w:r>
    </w:p>
    <w:p w14:paraId="0F0B27A1" w14:textId="4CAF7870" w:rsidR="00AC7535" w:rsidRPr="0007581F" w:rsidRDefault="00AC7535" w:rsidP="007F1E4C">
      <w:pPr>
        <w:pStyle w:val="NoSpacing"/>
        <w:rPr>
          <w:u w:val="single"/>
        </w:rPr>
      </w:pPr>
    </w:p>
    <w:p w14:paraId="39FC12F8" w14:textId="77777777" w:rsidR="00682344" w:rsidRPr="0007581F" w:rsidRDefault="00682344" w:rsidP="00317018">
      <w:pPr>
        <w:pStyle w:val="Heading3"/>
      </w:pPr>
      <w:r w:rsidRPr="0007581F">
        <w:t>Collective risk preference experiment</w:t>
      </w:r>
    </w:p>
    <w:p w14:paraId="20710B91" w14:textId="46B3B91D" w:rsidR="004109A7" w:rsidRPr="0007581F" w:rsidRDefault="00682344" w:rsidP="007F1E4C">
      <w:pPr>
        <w:pStyle w:val="NoSpacing"/>
      </w:pPr>
      <w:r w:rsidRPr="0007581F">
        <w:t>A collective choice was made by colonies on most trials</w:t>
      </w:r>
      <w:r w:rsidR="00612175" w:rsidRPr="0007581F">
        <w:t>. Of the 28 trials, in only two was the average proportion of ants on the most f</w:t>
      </w:r>
      <w:r w:rsidR="002C16F5" w:rsidRPr="0007581F">
        <w:t>requented feeder less than 60%</w:t>
      </w:r>
      <w:r w:rsidR="00612175" w:rsidRPr="0007581F">
        <w:t xml:space="preserve"> </w:t>
      </w:r>
      <w:r w:rsidR="002C16F5" w:rsidRPr="0007581F">
        <w:t>(</w:t>
      </w:r>
      <w:r w:rsidR="00612175" w:rsidRPr="0007581F">
        <w:t xml:space="preserve">see </w:t>
      </w:r>
      <w:r w:rsidR="00AC7082" w:rsidRPr="0007581F">
        <w:t>Fig.</w:t>
      </w:r>
      <w:r w:rsidR="00612175" w:rsidRPr="0007581F">
        <w:t xml:space="preserve"> S1 for a detailed presentation of the results for each trial</w:t>
      </w:r>
      <w:r w:rsidR="002C16F5" w:rsidRPr="0007581F">
        <w:t>)</w:t>
      </w:r>
      <w:r w:rsidR="00612175" w:rsidRPr="0007581F">
        <w:t>.</w:t>
      </w:r>
      <w:r w:rsidR="00265212" w:rsidRPr="0007581F">
        <w:t xml:space="preserve"> However, the collective choice was </w:t>
      </w:r>
      <w:r w:rsidR="002C16F5" w:rsidRPr="0007581F">
        <w:t>not dir</w:t>
      </w:r>
      <w:r w:rsidR="00D122EB" w:rsidRPr="0007581F">
        <w:t>ected</w:t>
      </w:r>
      <w:r w:rsidR="002C16F5" w:rsidRPr="0007581F">
        <w:t xml:space="preserve"> consistently at either the fixed or </w:t>
      </w:r>
      <w:r w:rsidR="00E06A4A" w:rsidRPr="0007581F">
        <w:t>variable</w:t>
      </w:r>
      <w:r w:rsidR="002C16F5" w:rsidRPr="0007581F">
        <w:t xml:space="preserve"> feeder. In 16 of the 28 trials the average proportion of ants on the </w:t>
      </w:r>
      <w:r w:rsidR="00E06A4A" w:rsidRPr="0007581F">
        <w:t>variable</w:t>
      </w:r>
      <w:r w:rsidR="002C16F5" w:rsidRPr="0007581F">
        <w:t xml:space="preserve"> feeder was greater than 50% - a value no distinguishable from random (exact binomial test, </w:t>
      </w:r>
      <w:r w:rsidR="002C16F5" w:rsidRPr="0007581F">
        <w:rPr>
          <w:i/>
        </w:rPr>
        <w:t>P</w:t>
      </w:r>
      <w:r w:rsidR="002C16F5" w:rsidRPr="0007581F">
        <w:t xml:space="preserve"> = 0.572). </w:t>
      </w:r>
    </w:p>
    <w:p w14:paraId="2BD57CF7" w14:textId="77777777" w:rsidR="004109A7" w:rsidRPr="0007581F" w:rsidRDefault="004109A7" w:rsidP="007F1E4C">
      <w:pPr>
        <w:pStyle w:val="NoSpacing"/>
      </w:pPr>
    </w:p>
    <w:p w14:paraId="17BD8164" w14:textId="1E2400CA" w:rsidR="007F1E4C" w:rsidRPr="0007581F" w:rsidRDefault="002C16F5" w:rsidP="00317018">
      <w:pPr>
        <w:pStyle w:val="NoSpacing"/>
      </w:pPr>
      <w:r w:rsidRPr="0007581F">
        <w:t>The t</w:t>
      </w:r>
      <w:r w:rsidR="00160B9C" w:rsidRPr="0007581F">
        <w:t>wo</w:t>
      </w:r>
      <w:r w:rsidRPr="0007581F">
        <w:t xml:space="preserve">-way interaction between </w:t>
      </w:r>
      <w:r w:rsidR="00160B9C" w:rsidRPr="0007581F">
        <w:t>time</w:t>
      </w:r>
      <w:r w:rsidRPr="0007581F">
        <w:t xml:space="preserve"> and the initial quality of the </w:t>
      </w:r>
      <w:r w:rsidR="00E06A4A" w:rsidRPr="0007581F">
        <w:t>variable</w:t>
      </w:r>
      <w:r w:rsidRPr="0007581F">
        <w:t xml:space="preserve"> feeder </w:t>
      </w:r>
      <w:r w:rsidR="00160B9C" w:rsidRPr="0007581F">
        <w:t>was significant</w:t>
      </w:r>
      <w:r w:rsidRPr="0007581F">
        <w:t xml:space="preserve"> </w:t>
      </w:r>
      <w:r w:rsidR="00160B9C" w:rsidRPr="0007581F">
        <w:t xml:space="preserve">but with a small effect size </w:t>
      </w:r>
      <w:r w:rsidRPr="0007581F">
        <w:t>(</w:t>
      </w:r>
      <w:r w:rsidR="00160B9C" w:rsidRPr="0007581F">
        <w:t xml:space="preserve">effect size = 0.052, </w:t>
      </w:r>
      <w:r w:rsidRPr="0007581F">
        <w:rPr>
          <w:i/>
        </w:rPr>
        <w:t>Z</w:t>
      </w:r>
      <w:r w:rsidRPr="0007581F">
        <w:t xml:space="preserve"> </w:t>
      </w:r>
      <w:r w:rsidR="00160B9C" w:rsidRPr="0007581F">
        <w:t xml:space="preserve"> </w:t>
      </w:r>
      <w:r w:rsidR="00DE285C" w:rsidRPr="0007581F">
        <w:t xml:space="preserve">= </w:t>
      </w:r>
      <w:r w:rsidR="00160B9C" w:rsidRPr="0007581F">
        <w:t>8.83</w:t>
      </w:r>
      <w:r w:rsidRPr="0007581F">
        <w:t xml:space="preserve">, </w:t>
      </w:r>
      <w:r w:rsidRPr="0007581F">
        <w:rPr>
          <w:i/>
        </w:rPr>
        <w:t>P</w:t>
      </w:r>
      <w:r w:rsidRPr="0007581F">
        <w:t xml:space="preserve"> = 0.15). </w:t>
      </w:r>
      <w:r w:rsidR="00160B9C" w:rsidRPr="0007581F">
        <w:t xml:space="preserve">We explored this interaction using subsetting. When </w:t>
      </w:r>
      <w:r w:rsidRPr="0007581F">
        <w:t>sub</w:t>
      </w:r>
      <w:r w:rsidR="00D122EB" w:rsidRPr="0007581F">
        <w:t>set</w:t>
      </w:r>
      <w:r w:rsidRPr="0007581F">
        <w:t xml:space="preserve"> according to the initial qual</w:t>
      </w:r>
      <w:r w:rsidR="002E10F5" w:rsidRPr="0007581F">
        <w:t xml:space="preserve">ity of the </w:t>
      </w:r>
      <w:r w:rsidR="00E06A4A" w:rsidRPr="0007581F">
        <w:t>variable</w:t>
      </w:r>
      <w:r w:rsidR="002E10F5" w:rsidRPr="0007581F">
        <w:t xml:space="preserve"> feeder, </w:t>
      </w:r>
      <w:r w:rsidRPr="0007581F">
        <w:t xml:space="preserve">a </w:t>
      </w:r>
      <w:r w:rsidR="00160B9C" w:rsidRPr="0007581F">
        <w:t xml:space="preserve">weak but </w:t>
      </w:r>
      <w:r w:rsidRPr="0007581F">
        <w:t xml:space="preserve">significant </w:t>
      </w:r>
      <w:r w:rsidR="00160B9C" w:rsidRPr="0007581F">
        <w:t xml:space="preserve">effect of time </w:t>
      </w:r>
      <w:r w:rsidRPr="0007581F">
        <w:t xml:space="preserve">is found for trials in which the </w:t>
      </w:r>
      <w:r w:rsidR="00E06A4A" w:rsidRPr="0007581F">
        <w:t>variable</w:t>
      </w:r>
      <w:r w:rsidRPr="0007581F">
        <w:t xml:space="preserve"> feeder initially offered the high reward (</w:t>
      </w:r>
      <w:r w:rsidR="00160B9C" w:rsidRPr="0007581F">
        <w:t>effect size = 0.051,</w:t>
      </w:r>
      <w:r w:rsidR="00160B9C" w:rsidRPr="0007581F">
        <w:rPr>
          <w:i/>
        </w:rPr>
        <w:t xml:space="preserve"> </w:t>
      </w:r>
      <w:r w:rsidRPr="0007581F">
        <w:rPr>
          <w:i/>
        </w:rPr>
        <w:t>Z</w:t>
      </w:r>
      <w:r w:rsidRPr="0007581F">
        <w:t xml:space="preserve"> = </w:t>
      </w:r>
      <w:r w:rsidR="00160B9C" w:rsidRPr="0007581F">
        <w:t xml:space="preserve">13.34, </w:t>
      </w:r>
      <w:r w:rsidR="00160B9C" w:rsidRPr="0007581F">
        <w:rPr>
          <w:i/>
        </w:rPr>
        <w:t>P</w:t>
      </w:r>
      <w:r w:rsidR="00160B9C" w:rsidRPr="0007581F">
        <w:t xml:space="preserve"> &lt;</w:t>
      </w:r>
      <w:r w:rsidRPr="0007581F">
        <w:t xml:space="preserve"> 0.</w:t>
      </w:r>
      <w:r w:rsidR="00763CF5" w:rsidRPr="0007581F">
        <w:t>0</w:t>
      </w:r>
      <w:r w:rsidR="00160B9C" w:rsidRPr="0007581F">
        <w:t>001</w:t>
      </w:r>
      <w:r w:rsidRPr="0007581F">
        <w:t xml:space="preserve">). </w:t>
      </w:r>
      <w:r w:rsidR="00160B9C" w:rsidRPr="0007581F">
        <w:t>This effect is even weaker and non-significant</w:t>
      </w:r>
      <w:r w:rsidRPr="0007581F">
        <w:t xml:space="preserve"> </w:t>
      </w:r>
      <w:r w:rsidR="00BF1344" w:rsidRPr="0007581F">
        <w:t xml:space="preserve">when the </w:t>
      </w:r>
      <w:r w:rsidR="00E06A4A" w:rsidRPr="0007581F">
        <w:t>vaiable</w:t>
      </w:r>
      <w:r w:rsidR="00BF1344" w:rsidRPr="0007581F">
        <w:t xml:space="preserve"> feeder initially offered the low reward (</w:t>
      </w:r>
      <w:r w:rsidR="00160B9C" w:rsidRPr="0007581F">
        <w:t xml:space="preserve">effect size = 0.0045, </w:t>
      </w:r>
      <w:r w:rsidR="00BF1344" w:rsidRPr="0007581F">
        <w:rPr>
          <w:i/>
        </w:rPr>
        <w:t>Z</w:t>
      </w:r>
      <w:r w:rsidR="00BF1344" w:rsidRPr="0007581F">
        <w:t xml:space="preserve"> = </w:t>
      </w:r>
      <w:r w:rsidR="00160B9C" w:rsidRPr="0007581F">
        <w:t>1.21</w:t>
      </w:r>
      <w:r w:rsidR="00BF1344" w:rsidRPr="0007581F">
        <w:t xml:space="preserve">, </w:t>
      </w:r>
      <w:r w:rsidR="00BF1344" w:rsidRPr="0007581F">
        <w:rPr>
          <w:i/>
        </w:rPr>
        <w:t>P</w:t>
      </w:r>
      <w:r w:rsidR="00BF1344" w:rsidRPr="0007581F">
        <w:t xml:space="preserve"> = 0.</w:t>
      </w:r>
      <w:r w:rsidR="00160B9C" w:rsidRPr="0007581F">
        <w:t>23</w:t>
      </w:r>
      <w:r w:rsidR="00BF1344" w:rsidRPr="0007581F">
        <w:t xml:space="preserve">). In other words, if the </w:t>
      </w:r>
      <w:r w:rsidR="00E06A4A" w:rsidRPr="0007581F">
        <w:t>variable</w:t>
      </w:r>
      <w:r w:rsidR="00BF1344" w:rsidRPr="0007581F">
        <w:t xml:space="preserve"> feeder initially offered high quality food, the number of ants visiting this feeder increased over time (see </w:t>
      </w:r>
      <w:r w:rsidR="00AC7082" w:rsidRPr="0007581F">
        <w:t>Fig.</w:t>
      </w:r>
      <w:r w:rsidR="00BF1344" w:rsidRPr="0007581F">
        <w:t xml:space="preserve"> </w:t>
      </w:r>
      <w:r w:rsidR="006A49C4" w:rsidRPr="0007581F">
        <w:t>3</w:t>
      </w:r>
      <w:r w:rsidR="00BF1344" w:rsidRPr="0007581F">
        <w:t>)</w:t>
      </w:r>
      <w:r w:rsidR="00160B9C" w:rsidRPr="0007581F">
        <w:t>, but not if it initially offered low quality food</w:t>
      </w:r>
      <w:r w:rsidR="0036337E" w:rsidRPr="0007581F">
        <w:t xml:space="preserve">.  </w:t>
      </w:r>
      <w:r w:rsidR="00D54488" w:rsidRPr="0007581F">
        <w:t xml:space="preserve">However, </w:t>
      </w:r>
      <w:r w:rsidR="00160B9C" w:rsidRPr="0007581F">
        <w:t xml:space="preserve">with such small effect sizes, </w:t>
      </w:r>
      <w:r w:rsidR="00D54488" w:rsidRPr="0007581F">
        <w:t xml:space="preserve">this result </w:t>
      </w:r>
      <w:r w:rsidR="00D122EB" w:rsidRPr="0007581F">
        <w:t xml:space="preserve">is </w:t>
      </w:r>
      <w:r w:rsidR="00D54488" w:rsidRPr="0007581F">
        <w:t xml:space="preserve">best considered descriptive, but not predictive. </w:t>
      </w:r>
    </w:p>
    <w:p w14:paraId="5C19854F" w14:textId="77777777" w:rsidR="007F1E4C" w:rsidRPr="0007581F" w:rsidRDefault="007F1E4C" w:rsidP="007F1E4C">
      <w:pPr>
        <w:pStyle w:val="NoSpacing"/>
      </w:pPr>
    </w:p>
    <w:p w14:paraId="5A1C1970" w14:textId="77777777" w:rsidR="007F1E4C" w:rsidRPr="0007581F" w:rsidRDefault="007F1E4C" w:rsidP="007F1E4C">
      <w:pPr>
        <w:pStyle w:val="Heading2"/>
      </w:pPr>
      <w:r w:rsidRPr="0007581F">
        <w:t>Discussion</w:t>
      </w:r>
    </w:p>
    <w:p w14:paraId="0308D38E" w14:textId="77777777" w:rsidR="007F1E4C" w:rsidRPr="0007581F" w:rsidRDefault="007F1E4C" w:rsidP="00605C7B">
      <w:pPr>
        <w:pStyle w:val="NoSpacing"/>
        <w:rPr>
          <w:lang w:eastAsia="en-GB"/>
        </w:rPr>
      </w:pPr>
    </w:p>
    <w:p w14:paraId="04A8975A" w14:textId="50A0E33A" w:rsidR="00737C1D" w:rsidRPr="0007581F" w:rsidRDefault="00605C7B" w:rsidP="00B0391E">
      <w:pPr>
        <w:pStyle w:val="NoSpacing"/>
        <w:ind w:firstLine="709"/>
        <w:rPr>
          <w:lang w:eastAsia="en-GB"/>
        </w:rPr>
      </w:pPr>
      <w:r w:rsidRPr="0007581F">
        <w:rPr>
          <w:lang w:eastAsia="en-GB"/>
        </w:rPr>
        <w:t xml:space="preserve">Colonies in our experimental setup were very capable of making a collective decision for their preferred food source in control trials pitting </w:t>
      </w:r>
      <w:r w:rsidR="001A0968" w:rsidRPr="0007581F">
        <w:rPr>
          <w:lang w:eastAsia="en-GB"/>
        </w:rPr>
        <w:t>1 M</w:t>
      </w:r>
      <w:r w:rsidRPr="0007581F">
        <w:rPr>
          <w:lang w:eastAsia="en-GB"/>
        </w:rPr>
        <w:t xml:space="preserve"> vs 0.</w:t>
      </w:r>
      <w:r w:rsidR="001A0968" w:rsidRPr="0007581F">
        <w:rPr>
          <w:lang w:eastAsia="en-GB"/>
        </w:rPr>
        <w:t>1 M</w:t>
      </w:r>
      <w:r w:rsidRPr="0007581F">
        <w:rPr>
          <w:lang w:eastAsia="en-GB"/>
        </w:rPr>
        <w:t xml:space="preserve"> feeders (</w:t>
      </w:r>
      <w:r w:rsidR="00AC7082" w:rsidRPr="0007581F">
        <w:rPr>
          <w:lang w:eastAsia="en-GB"/>
        </w:rPr>
        <w:t>Fig.</w:t>
      </w:r>
      <w:r w:rsidRPr="0007581F">
        <w:rPr>
          <w:lang w:eastAsia="en-GB"/>
        </w:rPr>
        <w:t xml:space="preserve"> 2). When a feeder offering a fixed </w:t>
      </w:r>
      <w:r w:rsidR="001A0968" w:rsidRPr="0007581F">
        <w:rPr>
          <w:lang w:eastAsia="en-GB"/>
        </w:rPr>
        <w:t>0.55 M</w:t>
      </w:r>
      <w:r w:rsidRPr="0007581F">
        <w:rPr>
          <w:lang w:eastAsia="en-GB"/>
        </w:rPr>
        <w:t xml:space="preserve"> sucrose was offered alongside a feeder fluctuating between </w:t>
      </w:r>
      <w:r w:rsidR="001A0968" w:rsidRPr="0007581F">
        <w:rPr>
          <w:lang w:eastAsia="en-GB"/>
        </w:rPr>
        <w:t>1 M</w:t>
      </w:r>
      <w:r w:rsidRPr="0007581F">
        <w:rPr>
          <w:lang w:eastAsia="en-GB"/>
        </w:rPr>
        <w:t xml:space="preserve"> and 0.</w:t>
      </w:r>
      <w:r w:rsidR="001A0968" w:rsidRPr="0007581F">
        <w:rPr>
          <w:lang w:eastAsia="en-GB"/>
        </w:rPr>
        <w:t>1 M</w:t>
      </w:r>
      <w:r w:rsidRPr="0007581F">
        <w:rPr>
          <w:lang w:eastAsia="en-GB"/>
        </w:rPr>
        <w:t xml:space="preserve"> sucrose, colonies made a clear collective decision for one of the feeders in almost every trial (</w:t>
      </w:r>
      <w:r w:rsidR="00AC7082" w:rsidRPr="0007581F">
        <w:rPr>
          <w:lang w:eastAsia="en-GB"/>
        </w:rPr>
        <w:t>Fig.</w:t>
      </w:r>
      <w:r w:rsidRPr="0007581F">
        <w:rPr>
          <w:lang w:eastAsia="en-GB"/>
        </w:rPr>
        <w:t xml:space="preserve"> S1). However, the feeder chosen in each trial seemed random: ants neither preferentially chose the risky (variable) feeder </w:t>
      </w:r>
      <w:r w:rsidR="003001AE" w:rsidRPr="0007581F">
        <w:rPr>
          <w:lang w:eastAsia="en-GB"/>
        </w:rPr>
        <w:t>n</w:t>
      </w:r>
      <w:r w:rsidRPr="0007581F">
        <w:rPr>
          <w:lang w:eastAsia="en-GB"/>
        </w:rPr>
        <w:t xml:space="preserve">or the fixed-quality feeder. In line with our predictions, there was a weak </w:t>
      </w:r>
      <w:r w:rsidR="00630F94" w:rsidRPr="0007581F">
        <w:rPr>
          <w:lang w:eastAsia="en-GB"/>
        </w:rPr>
        <w:t>tendency</w:t>
      </w:r>
      <w:r w:rsidRPr="0007581F">
        <w:rPr>
          <w:lang w:eastAsia="en-GB"/>
        </w:rPr>
        <w:t xml:space="preserve"> for the initial quality of the variable feeder to affect collective choice, with a preference for the variable feeder when its’ initial quality was higher than that of the fixed feeder (</w:t>
      </w:r>
      <w:r w:rsidR="00AC7082" w:rsidRPr="0007581F">
        <w:rPr>
          <w:lang w:eastAsia="en-GB"/>
        </w:rPr>
        <w:t>Fig.</w:t>
      </w:r>
      <w:r w:rsidRPr="0007581F">
        <w:rPr>
          <w:lang w:eastAsia="en-GB"/>
        </w:rPr>
        <w:t xml:space="preserve"> </w:t>
      </w:r>
      <w:r w:rsidR="00D61F08" w:rsidRPr="0007581F">
        <w:rPr>
          <w:lang w:eastAsia="en-GB"/>
        </w:rPr>
        <w:t>3</w:t>
      </w:r>
      <w:r w:rsidRPr="0007581F">
        <w:rPr>
          <w:lang w:eastAsia="en-GB"/>
        </w:rPr>
        <w:t xml:space="preserve">). However, the opposite pattern could not be seen when the initial quality of </w:t>
      </w:r>
      <w:r w:rsidRPr="0007581F">
        <w:rPr>
          <w:lang w:eastAsia="en-GB"/>
        </w:rPr>
        <w:lastRenderedPageBreak/>
        <w:t>the variable feeder was low</w:t>
      </w:r>
      <w:r w:rsidR="00BC78A6" w:rsidRPr="0007581F">
        <w:rPr>
          <w:lang w:eastAsia="en-GB"/>
        </w:rPr>
        <w:t xml:space="preserve">, </w:t>
      </w:r>
      <w:r w:rsidR="00D01BAD" w:rsidRPr="0007581F">
        <w:rPr>
          <w:lang w:eastAsia="en-GB"/>
        </w:rPr>
        <w:t xml:space="preserve">and the effect sizes were low. </w:t>
      </w:r>
      <w:r w:rsidRPr="0007581F">
        <w:rPr>
          <w:lang w:eastAsia="en-GB"/>
        </w:rPr>
        <w:t>We thus recommend avoiding placing too much explanatory weight on this pattern. Overall, ant colonies appear to be risk-</w:t>
      </w:r>
      <w:r w:rsidR="00F558A3" w:rsidRPr="0007581F">
        <w:rPr>
          <w:lang w:eastAsia="en-GB"/>
        </w:rPr>
        <w:t>indifferent</w:t>
      </w:r>
      <w:r w:rsidR="003001AE" w:rsidRPr="0007581F">
        <w:rPr>
          <w:lang w:eastAsia="en-GB"/>
        </w:rPr>
        <w:t xml:space="preserve"> when making a collective foraging decision</w:t>
      </w:r>
      <w:r w:rsidR="00F558A3" w:rsidRPr="0007581F">
        <w:rPr>
          <w:lang w:eastAsia="en-GB"/>
        </w:rPr>
        <w:t>.</w:t>
      </w:r>
    </w:p>
    <w:p w14:paraId="52C303FB" w14:textId="77777777" w:rsidR="00B0391E" w:rsidRPr="0007581F" w:rsidRDefault="00B0391E" w:rsidP="00B0391E">
      <w:pPr>
        <w:pStyle w:val="NoSpacing"/>
        <w:ind w:firstLine="709"/>
        <w:rPr>
          <w:lang w:eastAsia="en-GB"/>
        </w:rPr>
      </w:pPr>
    </w:p>
    <w:p w14:paraId="1E7C8C11" w14:textId="797E8DCD" w:rsidR="00BB5919" w:rsidRPr="0007581F" w:rsidRDefault="00B0391E" w:rsidP="00B0391E">
      <w:pPr>
        <w:pStyle w:val="NoSpacing"/>
        <w:ind w:firstLine="709"/>
        <w:rPr>
          <w:lang w:eastAsia="en-GB"/>
        </w:rPr>
      </w:pPr>
      <w:r w:rsidRPr="0007581F">
        <w:rPr>
          <w:lang w:eastAsia="en-GB"/>
        </w:rPr>
        <w:t xml:space="preserve">According to the ‘classical’ understanding of collective decision-making by ants </w:t>
      </w:r>
      <w:r w:rsidRPr="0007581F">
        <w:rPr>
          <w:lang w:eastAsia="en-GB"/>
        </w:rPr>
        <w:fldChar w:fldCharType="begin"/>
      </w:r>
      <w:r w:rsidR="00FA1A46" w:rsidRPr="0007581F">
        <w:rPr>
          <w:lang w:eastAsia="en-GB"/>
        </w:rPr>
        <w:instrText xml:space="preserve"> ADDIN ZOTERO_ITEM CSL_CITATION {"citationID":"F1bmH1oj","properties":{"formattedCitation":"(Beckers et al., 1990; Czaczkes et al., 2015; Detrain &amp; Deneubourg, 2009)","plainCitation":"(Beckers et al., 1990; Czaczkes et al., 2015; Detrain &amp; Deneubourg, 2009)"},"citationItems":[{"id":698,"uris":["http://zotero.org/users/152617/items/JZWKCWC7"],"uri":["http://zotero.org/users/152617/items/JZWKCWC7"],"itemData":{"id":698,"type":"article-journal","title":"Collective decision making through food recruitment","container-title":"Insectes Sociaux","page":"258 -267","volume":"37","issue":"3","abstract":"L niger selects richer food source unless a strong trail has already been made to weaker one. T.caespitum is more individualistic, and can change source. inaccuracy allows flexibility - scouts missing the food source are in a position to stumble on the better food source.","journalAbbreviation":"Insectes Soc.","author":[{"family":"Beckers","given":"R"},{"family":"Deneubourg","given":"J. L."},{"family":"Goss","given":"S."},{"family":"Pasteels","given":"J. M."}],"issued":{"date-parts":[["1990"]]}}},{"id":289,"uris":["http://zotero.org/users/152617/items/8TDCRE83"],"uri":["http://zotero.org/users/152617/items/8TDCRE83"],"itemData":{"id":289,"type":"chapter","title":"Social cues and adaptive foraging strategies in ants","container-title":"Food Exploitation by Social Insects","collection-title":"eds. Jarua, S., &amp; Hrncir, M.","publisher":"CRC Press","publisher-place":"Boca Raton","page":"29-52","event-place":"Boca Raton","ISBN":"978-1-4200-7560-1","author":[{"family":"Detrain","given":"C."},{"family":"Deneubourg","given":"J. L."}],"issued":{"date-parts":[["2009"]]}}},{"id":36,"uris":["http://zotero.org/users/152617/items/2EW54XEB"],"uri":["http://zotero.org/users/152617/items/2EW54XEB"],"itemData":{"id":36,"type":"article-journal","title":"Trail pheromones: an integrative view of their role in colony organisation","container-title":"Annual Review of Entomology","page":"581-599","volume":"60","DOI":"10.1146/annurev-ento-010814-020627","journalAbbreviation":"Annu. Rev. Entomol.","author":[{"family":"Czaczkes","given":"T. J."},{"family":"Grüter","given":"C."},{"family":"Ratnieks","given":"F. L. W."}],"issued":{"date-parts":[["2015"]]}}}],"schema":"https://github.com/citation-style-language/schema/raw/master/csl-citation.json"} </w:instrText>
      </w:r>
      <w:r w:rsidRPr="0007581F">
        <w:rPr>
          <w:lang w:eastAsia="en-GB"/>
        </w:rPr>
        <w:fldChar w:fldCharType="separate"/>
      </w:r>
      <w:r w:rsidR="00FA1A46" w:rsidRPr="0007581F">
        <w:t>(Beckers et al., 1990; Czaczkes et al., 2015; Detrain &amp; Deneubourg, 2009)</w:t>
      </w:r>
      <w:r w:rsidRPr="0007581F">
        <w:rPr>
          <w:lang w:eastAsia="en-GB"/>
        </w:rPr>
        <w:fldChar w:fldCharType="end"/>
      </w:r>
      <w:r w:rsidRPr="0007581F">
        <w:rPr>
          <w:lang w:eastAsia="en-GB"/>
        </w:rPr>
        <w:t>, the collective decision of the colonies should have been strongly influenced by the initial quality of the variable feeder. This is because the positive-feedback nature of pheromonal recruitment will tend to amplify small initial differences, resulting in the initially better feeder being chosen. Once a difference begins to be amplified, changing the collective decision should be difficult, as the weaker trail cannot outcompete the stronger trail, even if the weaker trail now leads to the better food source.</w:t>
      </w:r>
      <w:r w:rsidR="005A35E1" w:rsidRPr="0007581F">
        <w:rPr>
          <w:lang w:eastAsia="en-GB"/>
        </w:rPr>
        <w:t xml:space="preserve"> Thus, ant colonies can in theory become trapped in local optima, a phenomenon that has been repeatedly demonstrated in the lab </w:t>
      </w:r>
      <w:r w:rsidR="005A35E1" w:rsidRPr="0007581F">
        <w:rPr>
          <w:lang w:eastAsia="en-GB"/>
        </w:rPr>
        <w:fldChar w:fldCharType="begin"/>
      </w:r>
      <w:r w:rsidR="002D6689" w:rsidRPr="0007581F">
        <w:rPr>
          <w:lang w:eastAsia="en-GB"/>
        </w:rPr>
        <w:instrText xml:space="preserve"> ADDIN ZOTERO_ITEM CSL_CITATION {"citationID":"pBFwV1yc","properties":{"formattedCitation":"{\\rtf (Beckers, Deneubourg, &amp; Goss, 1993; Beckers et al., 1990; Camazine et al., 2003; Goss et al., 1989; Gr\\uc0\\u252{}ter et al., 2012; Nicolis &amp; Deneubourg, 1999)}","plainCitation":"(Beckers, Deneubourg, &amp; Goss, 1993; Beckers et al., 1990; Camazine et al., 2003; Goss et al., 1989; Grüter et al., 2012; Nicolis &amp; Deneubourg, 1999)"},"citationItems":[{"id":511,"uris":["http://zotero.org/users/152617/items/FGN9DTCK"],"uri":["http://zotero.org/users/152617/items/FGN9DTCK"],"itemData":{"id":511,"type":"article-journal","title":"Self-organized shortcuts in the Argentine ant","container-title":"Naturwissenschaften","page":"579-581","volume":"76","source":"CrossRef","DOI":"10.1007/BF00462870","ISSN":"0028-1042, 1432-1904","author":[{"family":"Goss","given":"S."},{"family":"Aron","given":"S."},{"family":"Deneubourg","given":"J. L."},{"family":"Pasteels","given":"J. M."}],"issued":{"date-parts":[["1989",12]]}}},{"id":698,"uris":["http://zotero.org/users/152617/items/JZWKCWC7"],"uri":["http://zotero.org/users/152617/items/JZWKCWC7"],"itemData":{"id":698,"type":"article-journal","title":"Collective decision making through food recruitment","container-title":"Insectes Sociaux","page":"258 -267","volume":"37","issue":"3","abstract":"L niger selects richer food source unless a strong trail has already been made to weaker one. T.caespitum is more individualistic, and can change source. inaccuracy allows flexibility - scouts missing the food source are in a position to stumble on the better food source.","journalAbbreviation":"Insectes Soc.","author":[{"family":"Beckers","given":"R"},{"family":"Deneubourg","given":"J. L."},{"family":"Goss","given":"S."},{"family":"Pasteels","given":"J. M."}],"issued":{"date-parts":[["1990"]]}}},{"id":1035,"uris":["http://zotero.org/users/152617/items/TSBFD4TV"],"uri":["http://zotero.org/users/152617/items/TSBFD4TV"],"itemData":{"id":1035,"type":"article-journal","title":"Modulation of trail laying in the ant Lasius niger (Hymenoptera: Formicidae) and its role in the collective selection of a food source","container-title":"Journal of Insect Behavior","page":"751-759","volume":"6","issue":"6","source":"SpringerLink","abstract":"Foragers of the ant Lasius nigerexploiting a 1 Msugar source were found to lay 43 %more trail marks than those exploiting a 0.05 or a 0.1 Msource. The trail laying per forager decreased during the course of individual recruitment episodes, and the mean lifetime of the trail pheromone was estimated to be 47 min. A mathematical function describing the probability that a forager chooses one of two paths in relation to the amount of trail pheromone on them closely fitted experimental data. These results were incorporated into a model describing the recruitment dynamics of L. niger.Simulations of this model showed that the observed modulation of trail laying with respect to food source quality is sufficient in itself to account for the systematic selection of the richer source seen in the experiments.","DOI":"10.1007/BF01201674","shortTitle":"Modulation of trail laying in the antLasius niger (Hymenoptera","journalAbbreviation":"J Insect Behav","author":[{"family":"Beckers","given":"R."},{"family":"Deneubourg","given":"J. L."},{"family":"Goss","given":"S."}],"issued":{"date-parts":[["1993"]]}}},{"id":1251,"uris":["http://zotero.org/users/152617/items/ZD5E8RU4"],"uri":["http://zotero.org/users/152617/items/ZD5E8RU4"],"itemData":{"id":1251,"type":"book","title":"Self-Organization in Biological Systems:","publisher":"Princeton University Press","source":"Amazon.com","ISBN":"0-691-11624-5","shortTitle":"Self-Organization in Biological Systems","author":[{"family":"Camazine","given":"Scott"},{"family":"Deneubourg","given":"Jean-Louis"},{"family":"Franks","given":"N. R."},{"family":"Sneyd","given":"James"},{"family":"Theraulaz","given":"Guy"},{"family":"Bonabeau","given":"Eric"}],"issued":{"date-parts":[["2003",8,28]]}}},{"id":141,"uris":["http://zotero.org/users/152617/items/56K3JHKG"],"uri":["http://zotero.org/users/152617/items/56K3JHKG"],"itemData":{"id":141,"type":"article-journal","title":"Emerging patterns and food recruitment in ants: an analytical study","container-title":"Journal of Theoretical Biology","page":"575–592","volume":"198","issue":"4","source":"Google Scholar","abstract":"A model of food recruitment by social insects accounting for the competition between trails in the presence of an arbitrary number of sources is developed and analysed in detail. Both the case of identical environmental characteristics and the case where one source and the corresponding trail are different from the others are considered. Different collective responses depending on the environmental conditions, and without change of individual behaviour, are shown to exist, associated with the possibility that the colony may be led to exploit one source or a group of sources preferentially. The full bifurcation diagram of steady-state solutions is constructed from which the dominant exploitation patterns are identified. The biological relevance of the results is discussed and suggestions are made for their experimental testing in connection with the recruitment behavior of species using trail recruitment. The same phenomenological model can be used for different trail-laying species since the predictions are generic and not restricted to a given species, except for the parameter values used.","shortTitle":"Emerging patterns and food recruitment in ants","author":[{"family":"Nicolis","given":"Stamatios C."},{"family":"Deneubourg","given":"Jean-Louis"}],"issued":{"date-parts":[["1999"]]}}},{"id":1123,"uris":["http://zotero.org/users/152617/items/VEZJVD8T"],"uri":["http://zotero.org/users/152617/items/VEZJVD8T"],"itemData":{"id":1123,"type":"article-journal","title":"Negative feedback enables fast and flexible collective decision-making in ants","container-title":"PLoS ONE","page":"e44501","volume":"7","issue":"9","DOI":"10.1371/journal.pone.0044501","journalAbbreviation":"PLoS One","author":[{"family":"Grüter","given":"Christoph"},{"family":"Schürch","given":"Roger"},{"family":"Czaczkes","given":"T. J."},{"family":"Taylor","given":"K."},{"family":"Durance","given":"T."},{"family":"Jones","given":"Sam M."},{"family":"Ratnieks","given":"F. L. W."}],"issued":{"date-parts":[["2012"]]}}}],"schema":"https://github.com/citation-style-language/schema/raw/master/csl-citation.json"} </w:instrText>
      </w:r>
      <w:r w:rsidR="005A35E1" w:rsidRPr="0007581F">
        <w:rPr>
          <w:lang w:eastAsia="en-GB"/>
        </w:rPr>
        <w:fldChar w:fldCharType="separate"/>
      </w:r>
      <w:r w:rsidR="002D6689" w:rsidRPr="0007581F">
        <w:rPr>
          <w:rFonts w:cs="Times New Roman"/>
          <w:szCs w:val="24"/>
        </w:rPr>
        <w:t>(Beckers, Deneubourg, &amp; Goss, 1993; Beckers et al., 1990; Camazine et al., 2003; Goss et al., 1989; Grüter et al., 2012; Nicolis &amp; Deneubourg, 1999)</w:t>
      </w:r>
      <w:r w:rsidR="005A35E1" w:rsidRPr="0007581F">
        <w:rPr>
          <w:lang w:eastAsia="en-GB"/>
        </w:rPr>
        <w:fldChar w:fldCharType="end"/>
      </w:r>
      <w:r w:rsidR="005A35E1" w:rsidRPr="0007581F">
        <w:rPr>
          <w:lang w:eastAsia="en-GB"/>
        </w:rPr>
        <w:t>.</w:t>
      </w:r>
      <w:r w:rsidRPr="0007581F">
        <w:rPr>
          <w:lang w:eastAsia="en-GB"/>
        </w:rPr>
        <w:t xml:space="preserve"> Why then did we not see a strong effect of initial feeder quality? </w:t>
      </w:r>
    </w:p>
    <w:p w14:paraId="2B163534" w14:textId="77777777" w:rsidR="00BC78A6" w:rsidRPr="0007581F" w:rsidRDefault="00BC78A6" w:rsidP="00B0391E">
      <w:pPr>
        <w:pStyle w:val="NoSpacing"/>
        <w:ind w:firstLine="709"/>
        <w:rPr>
          <w:lang w:eastAsia="en-GB"/>
        </w:rPr>
      </w:pPr>
    </w:p>
    <w:p w14:paraId="0E03DB3E" w14:textId="551EE43C" w:rsidR="00B0391E" w:rsidRPr="0007581F" w:rsidRDefault="00B0391E" w:rsidP="00B0391E">
      <w:pPr>
        <w:pStyle w:val="NoSpacing"/>
        <w:ind w:firstLine="709"/>
        <w:rPr>
          <w:lang w:eastAsia="en-GB"/>
        </w:rPr>
      </w:pPr>
      <w:r w:rsidRPr="0007581F">
        <w:rPr>
          <w:lang w:eastAsia="en-GB"/>
        </w:rPr>
        <w:t xml:space="preserve">Firstly, route memories may have played a role. </w:t>
      </w:r>
      <w:r w:rsidR="003001AE" w:rsidRPr="0007581F">
        <w:rPr>
          <w:lang w:eastAsia="en-GB"/>
        </w:rPr>
        <w:t>Using</w:t>
      </w:r>
      <w:r w:rsidR="005A35E1" w:rsidRPr="0007581F">
        <w:rPr>
          <w:lang w:eastAsia="en-GB"/>
        </w:rPr>
        <w:t xml:space="preserve"> an identical setup to the one used here, a previous study found that memories alone could trigger collective ‘trapping’ in local optima </w:t>
      </w:r>
      <w:r w:rsidR="005A35E1" w:rsidRPr="0007581F">
        <w:rPr>
          <w:lang w:eastAsia="en-GB"/>
        </w:rPr>
        <w:fldChar w:fldCharType="begin"/>
      </w:r>
      <w:r w:rsidR="002D6689" w:rsidRPr="0007581F">
        <w:rPr>
          <w:lang w:eastAsia="en-GB"/>
        </w:rPr>
        <w:instrText xml:space="preserve"> ADDIN ZOTERO_ITEM CSL_CITATION {"citationID":"XeAeHGfQ","properties":{"formattedCitation":"(Czaczkes et al., 2016)","plainCitation":"(Czaczkes et al., 2016)"},"citationItems":[{"id":757,"uris":["http://zotero.org/users/152617/items/MC822VFR"],"uri":["http://zotero.org/users/152617/items/MC822VFR"],"itemData":{"id":757,"type":"article-journal","title":"Private information alone can cause trapping of ant colonies in local feeding optima","container-title":"Journal of Experimental Biology","page":"744-751","volume":"219","DOI":"10.1242/jeb.131847","journalAbbreviation":"J. Exp. Biol.","author":[{"family":"Czaczkes","given":"T. J."},{"family":"Salmane","given":"A. K."},{"family":"Heinze","given":"J."},{"family":"Klampfleuthner","given":"F. A. M."}],"issued":{"date-parts":[["2016"]]}}}],"schema":"https://github.com/citation-style-language/schema/raw/master/csl-citation.json"} </w:instrText>
      </w:r>
      <w:r w:rsidR="005A35E1" w:rsidRPr="0007581F">
        <w:rPr>
          <w:lang w:eastAsia="en-GB"/>
        </w:rPr>
        <w:fldChar w:fldCharType="separate"/>
      </w:r>
      <w:r w:rsidR="002D6689" w:rsidRPr="0007581F">
        <w:t>(Czaczkes et al., 2016)</w:t>
      </w:r>
      <w:r w:rsidR="005A35E1" w:rsidRPr="0007581F">
        <w:rPr>
          <w:lang w:eastAsia="en-GB"/>
        </w:rPr>
        <w:fldChar w:fldCharType="end"/>
      </w:r>
      <w:r w:rsidR="005A35E1" w:rsidRPr="0007581F">
        <w:rPr>
          <w:lang w:eastAsia="en-GB"/>
        </w:rPr>
        <w:t xml:space="preserve">. Memory could also have played a role here; </w:t>
      </w:r>
      <w:r w:rsidR="005A35E1" w:rsidRPr="0007581F">
        <w:rPr>
          <w:i/>
          <w:lang w:eastAsia="en-GB"/>
        </w:rPr>
        <w:t xml:space="preserve">L. niger </w:t>
      </w:r>
      <w:r w:rsidR="005A35E1" w:rsidRPr="0007581F">
        <w:rPr>
          <w:lang w:eastAsia="en-GB"/>
        </w:rPr>
        <w:t xml:space="preserve">preferentially follow memories over pheromone trails when the two conflict, even if the pheromone trail is rather strong and memory weak </w:t>
      </w:r>
      <w:r w:rsidR="005A35E1" w:rsidRPr="0007581F">
        <w:rPr>
          <w:lang w:eastAsia="en-GB"/>
        </w:rPr>
        <w:fldChar w:fldCharType="begin"/>
      </w:r>
      <w:r w:rsidR="002D6689" w:rsidRPr="0007581F">
        <w:rPr>
          <w:lang w:eastAsia="en-GB"/>
        </w:rPr>
        <w:instrText xml:space="preserve"> ADDIN ZOTERO_ITEM CSL_CITATION {"citationID":"cDtAWf0s","properties":{"formattedCitation":"{\\rtf (Gr\\uc0\\u252{}ter, Czaczkes, &amp; Ratnieks, 2011)}","plainCitation":"(Grüter, Czaczkes, &amp; Ratnieks, 2011)"},"citationItems":[{"id":664,"uris":["http://zotero.org/users/152617/items/J28RPUZF"],"uri":["http://zotero.org/users/152617/items/J28RPUZF"],"itemData":{"id":664,"type":"article-journal","title":"Decision making in ant foragers (Lasius niger) facing conflicting private and social information","container-title":"Behavioral Ecology and Sociobiology","page":"141-148","volume":"64","source":"CrossRef","abstract":"Abstract Foragers of many ant species use pheromone\ntrails to guide nestmates to food sources. During foraging,\nindividual workers can also learn the route to a food source.\nForagers of the mass-recruiting ant Lasius niger use both\npheromone trails and memory to locate a food source. As a\nresult, an experienced forager can have a conflict between\nsocial information (trail pheromones) and private information\n(route memory) at trail bifurcations. We tested decision\nmaking in L. niger foragers facing such an informational\nconflict in situations where both the strength of the\npheromone trail and the number of previous visits to the\nfood source varied. Foragers quickly learned the branch at a\nT bifurcation that leads to a food source, with 74.6%\nchoosing correctly after one previous visit and 95.3% after\nthree visits. Pheromone trails had a weaker effect on choice\nbehaviour of naïve ants, with only 61.6% and 70.2%\nchoosing the branch that had been marked by one or 20\nforagers versus an unmarked branch. When there was a\nconflict between private and social information, memory\noverrides pheromone after just one previous visit to a food\nsource. Most ants, 82–100%, chose the branch where they\nhad collected food during previous foraging trips, with the\nproportion depending on the number of previous trips (1 v.\n3) but not on the strength of the pheromone trail (1 v. 20).\nIn addition, the presence of a pheromone trail at one branch\nin a bifurcation had no effect on the time it took an\nexperienced ant to choose the correct branch (the branch\nwithout pheromone). These results suggest that private\ninformation (navigational memory) dominates over social\ninformation (chemical tail) in orientation decisions during\nforaging activities in experienced L. niger foragers.","DOI":"10.1007/s00265-010-1020-2","ISSN":"0340-5443","journalAbbreviation":"Behav. Ecol. Sociobiol.","author":[{"family":"Grüter","given":"Christoph"},{"family":"Czaczkes","given":"T. J."},{"family":"Ratnieks","given":"F. L. W."}],"issued":{"date-parts":[["2011"]]}}}],"schema":"https://github.com/citation-style-language/schema/raw/master/csl-citation.json"} </w:instrText>
      </w:r>
      <w:r w:rsidR="005A35E1" w:rsidRPr="0007581F">
        <w:rPr>
          <w:lang w:eastAsia="en-GB"/>
        </w:rPr>
        <w:fldChar w:fldCharType="separate"/>
      </w:r>
      <w:r w:rsidR="002D6689" w:rsidRPr="0007581F">
        <w:rPr>
          <w:rFonts w:cs="Times New Roman"/>
          <w:szCs w:val="24"/>
        </w:rPr>
        <w:t>(Grüter, Czaczkes, &amp; Ratnieks, 2011)</w:t>
      </w:r>
      <w:r w:rsidR="005A35E1" w:rsidRPr="0007581F">
        <w:rPr>
          <w:lang w:eastAsia="en-GB"/>
        </w:rPr>
        <w:fldChar w:fldCharType="end"/>
      </w:r>
      <w:r w:rsidR="005A35E1" w:rsidRPr="0007581F">
        <w:rPr>
          <w:lang w:eastAsia="en-GB"/>
        </w:rPr>
        <w:t xml:space="preserve">. The initial workers to encounter a food source are likely to return to it, even if the food quality is low, and are less likely to follow pheromone trails once they have a route memory </w:t>
      </w:r>
      <w:r w:rsidR="005A35E1" w:rsidRPr="0007581F">
        <w:rPr>
          <w:lang w:eastAsia="en-GB"/>
        </w:rPr>
        <w:fldChar w:fldCharType="begin"/>
      </w:r>
      <w:r w:rsidR="002D6689" w:rsidRPr="0007581F">
        <w:rPr>
          <w:lang w:eastAsia="en-GB"/>
        </w:rPr>
        <w:instrText xml:space="preserve"> ADDIN ZOTERO_ITEM CSL_CITATION {"citationID":"hTqaqUDr","properties":{"formattedCitation":"(von Thienen, Metzler, &amp; Witte, 2016)","plainCitation":"(von Thienen, Metzler, &amp; Witte, 2016)"},"citationItems":[{"id":1060,"uris":["http://zotero.org/users/152617/items/U82GH62E"],"uri":["http://zotero.org/users/152617/items/U82GH62E"],"itemData":{"id":1060,"type":"article-journal","title":"How memory and motivation modulate the responses to trail pheromones in three ant species","container-title":"Behavioral Ecology and Sociobiology","page":"393-407","volume":"70","issue":"3","source":"link.springer.com","abstract":"Ants are able to modulate their behavior according to private and collective information. Collective information is coded in different concentrations of pheromone deposited in the environment, especially on ant trails, whereas private information is learned and memorized by individual ants. It has been shown that both kinds of information act synergistically on the collective trail-following behavior of ant colonies. Another important factor influencing ant behavior is their motivation to follow pheromone trails. Here, we show how private information and motivation modulate the response to collective information. We investigate these effects using a recently proposed approach that employs psychophysical methods to measure the response to varying pheromone concentrations. We studied the effect of private information (route memory) in the species Lasius niger, Euprenolepis procera, and Linepithema humile. Additionally, the effect of motivation was studied in the species E. procera and L. humile. Using psychophysical methods, we quantified these effects for important biological parameters like behavioral thresholds and error rates. The differential changes in these parameters between the three species imply specific adaptations to their environment.","DOI":"10.1007/s00265-016-2059-5","ISSN":"0340-5443, 1432-0762","journalAbbreviation":"Behav Ecol Sociobiol","language":"en","author":[{"family":"Thienen","given":"Wolfhard","non-dropping-particle":"von"},{"family":"Metzler","given":"Dirk"},{"family":"Witte","given":"Volker"}],"issued":{"date-parts":[["2016",1,21]]}}}],"schema":"https://github.com/citation-style-language/schema/raw/master/csl-citation.json"} </w:instrText>
      </w:r>
      <w:r w:rsidR="005A35E1" w:rsidRPr="0007581F">
        <w:rPr>
          <w:lang w:eastAsia="en-GB"/>
        </w:rPr>
        <w:fldChar w:fldCharType="separate"/>
      </w:r>
      <w:r w:rsidR="002D6689" w:rsidRPr="0007581F">
        <w:t>(von Thienen, Metzler, &amp; Witte, 2016)</w:t>
      </w:r>
      <w:r w:rsidR="005A35E1" w:rsidRPr="0007581F">
        <w:rPr>
          <w:lang w:eastAsia="en-GB"/>
        </w:rPr>
        <w:fldChar w:fldCharType="end"/>
      </w:r>
      <w:r w:rsidR="005A35E1" w:rsidRPr="0007581F">
        <w:rPr>
          <w:lang w:eastAsia="en-GB"/>
        </w:rPr>
        <w:t xml:space="preserve">. </w:t>
      </w:r>
      <w:r w:rsidR="00BB5919" w:rsidRPr="0007581F">
        <w:rPr>
          <w:lang w:eastAsia="en-GB"/>
        </w:rPr>
        <w:t xml:space="preserve">There is, however, a lot of variation in how likely individual ants are to follow their memory (Oberhauser, Koch and Czaczkes, in prep). </w:t>
      </w:r>
      <w:r w:rsidR="005A35E1" w:rsidRPr="0007581F">
        <w:rPr>
          <w:lang w:eastAsia="en-GB"/>
        </w:rPr>
        <w:t xml:space="preserve">Memory may thus have buffered the positive-feedback effect of pheromone trails, and added so much noise </w:t>
      </w:r>
      <w:r w:rsidR="00BB5919" w:rsidRPr="0007581F">
        <w:rPr>
          <w:lang w:eastAsia="en-GB"/>
        </w:rPr>
        <w:t>that the initial differences no longer ha</w:t>
      </w:r>
      <w:r w:rsidR="003001AE" w:rsidRPr="0007581F">
        <w:rPr>
          <w:lang w:eastAsia="en-GB"/>
        </w:rPr>
        <w:t>d</w:t>
      </w:r>
      <w:r w:rsidR="00BB5919" w:rsidRPr="0007581F">
        <w:rPr>
          <w:lang w:eastAsia="en-GB"/>
        </w:rPr>
        <w:t xml:space="preserve"> a strong effect.</w:t>
      </w:r>
      <w:r w:rsidR="00B106A9" w:rsidRPr="0007581F">
        <w:rPr>
          <w:lang w:eastAsia="en-GB"/>
        </w:rPr>
        <w:t xml:space="preserve"> Likewise, there is much variation in how the quality of a resource is assessed by individual ants </w:t>
      </w:r>
      <w:r w:rsidR="00B106A9" w:rsidRPr="0007581F">
        <w:rPr>
          <w:lang w:eastAsia="en-GB"/>
        </w:rPr>
        <w:fldChar w:fldCharType="begin"/>
      </w:r>
      <w:r w:rsidR="003F16BB" w:rsidRPr="0007581F">
        <w:rPr>
          <w:lang w:eastAsia="en-GB"/>
        </w:rPr>
        <w:instrText xml:space="preserve"> ADDIN ZOTERO_ITEM CSL_CITATION {"citationID":"tkOJimEr","properties":{"formattedCitation":"{\\rtf (O\\uc0\\u8217{}Shea-Wheller et al., 2017; Robinson, Franks, Ellis, Okuda, &amp; Marshall, 2011)}","plainCitation":"(O’Shea-Wheller et al., 2017; Robinson, Franks, Ellis, Okuda, &amp; Marshall, 2011)"},"citationItems":[{"id":3913,"uris":["http://zotero.org/users/152617/items/X9GVRVXQ"],"uri":["http://zotero.org/users/152617/items/X9GVRVXQ"],"itemData":{"id":3913,"type":"article-journal","title":"Variability in individual assessment behaviour and its implications for collective decision-making","container-title":"Proc. R. Soc. B","page":"20162237","volume":"284","issue":"1848","source":"rspb.royalsocietypublishing.org","abstract":"Self-organized systems of collective behaviour have been demonstrated in a number of group-living organisms. There is, however, less research relating to how variation in individual assessments may facilitate group decision-making. Here, we investigate this using the decentralized system of collective nest choice behaviour employed by the ant Temnothorax albipennis, combining experimental results with computational modelling. In experiments, isolated workers of this species were allowed to investigate new nest sites of differing quality, and it was found that for any given nest quality, there was wide variation among individuals in the durations that they spent within each nest site. Additionally, individual workers were consistent in spending more time in nest sites of higher quality, and less time in those of lower quality. Hence, the time spent in a new nest site must have included an assessment of nest quality. As nest site visit durations (henceforth termed assessment durations) are linked to recruitment, it is possible that the variability we observed may influence the collective decision-making process of colonies. Thus, we explored this further using a computational model of nest site selection, and found that heterogeneous nest assessments conferred a number of potential benefits. Furthermore, our experiments showed that nest quality assessments were flexible, being influenced by experience of prior options. Our findings help to elucidate the potential mechanisms underlying group behaviour, and highlight the importance of heterogeneity among individuals, rather than precise calibration, in shaping collective decision-making.","DOI":"10.1098/rspb.2016.2237","ISSN":"0962-8452, 1471-2954","note":"PMID: 28148748","journalAbbreviation":"Proc. R. Soc. B","language":"en","author":[{"family":"O'Shea-Wheller","given":"Thomas A."},{"family":"Masuda","given":"Naoki"},{"family":"Sendova-Franks","given":"Ana B."},{"family":"Franks","given":"Nigel R."}],"issued":{"date-parts":[["2017",2,8]]}}},{"id":167,"uris":["http://zotero.org/users/152617/items/5S9ZXE8C"],"uri":["http://zotero.org/users/152617/items/5S9ZXE8C"],"itemData":{"id":167,"type":"article-journal","title":"A Simple Threshold Rule Is Sufficient to Explain Sophisticated Collective Decision-Making","container-title":"PLoS ONE","page":"e19981","volume":"6","issue":"5","source":"PLoS ONE","abstract":"Decision-making animals can use slow-but-accurate strategies, such as making multiple comparisons, or opt for simpler, faster strategies to find a ‘good enough’ option. Social animals make collective decisions about many group behaviours including foraging and migration. The key to the collective choice lies with individual behaviour. We present a case study of a collective decision-making process (house-hunting ants, Temnothorax albipennis), in which a previously proposed decision strategy involved both quality-dependent hesitancy and direct comparisons of nests by scouts. An alternative possible decision strategy is that scouting ants use a very simple quality-dependent threshold rule to decide whether to recruit nest-mates to a new site or search for alternatives. We use analytical and simulation modelling to demonstrate that this simple rule is sufficient to explain empirical patterns from three studies of collective decision-making in ants, and can account parsimoniously for apparent comparison by individuals and apparent hesitancy (recruitment latency) effects, when available nests differ strongly in quality. This highlights the need to carefully design experiments to detect individual comparison. We present empirical data strongly suggesting that best-of-n comparison is not used by individual ants, although individual sequential comparisons are not ruled out. However, by using a simple threshold rule, decision-making groups are able to effectively compare options, without relying on any form of direct comparison of alternatives by individuals. This parsimonious mechanism could promote collective rationality in group decision-making.","DOI":"10.1371/journal.pone.0019981","journalAbbreviation":"PLoS ONE","author":[{"family":"Robinson","given":"Elva J. H."},{"family":"Franks","given":"Nigel R."},{"family":"Ellis","given":"Samuel"},{"family":"Okuda","given":"Saki"},{"family":"Marshall","given":"James A. R."}],"issued":{"date-parts":[["2011",5,24]]}}}],"schema":"https://github.com/citation-style-language/schema/raw/master/csl-citation.json"} </w:instrText>
      </w:r>
      <w:r w:rsidR="00B106A9" w:rsidRPr="0007581F">
        <w:rPr>
          <w:lang w:eastAsia="en-GB"/>
        </w:rPr>
        <w:fldChar w:fldCharType="separate"/>
      </w:r>
      <w:r w:rsidR="003F16BB" w:rsidRPr="0007581F">
        <w:rPr>
          <w:rFonts w:cs="Times New Roman"/>
          <w:szCs w:val="24"/>
        </w:rPr>
        <w:t>(O’Shea-Wheller et al., 2017; Robinson, Franks, Ellis, Okuda, &amp; Marshall, 2011)</w:t>
      </w:r>
      <w:r w:rsidR="00B106A9" w:rsidRPr="0007581F">
        <w:rPr>
          <w:lang w:eastAsia="en-GB"/>
        </w:rPr>
        <w:fldChar w:fldCharType="end"/>
      </w:r>
      <w:r w:rsidR="00B106A9" w:rsidRPr="0007581F">
        <w:rPr>
          <w:lang w:eastAsia="en-GB"/>
        </w:rPr>
        <w:t xml:space="preserve">, including how </w:t>
      </w:r>
      <w:r w:rsidR="00B106A9" w:rsidRPr="0007581F">
        <w:rPr>
          <w:i/>
          <w:lang w:eastAsia="en-GB"/>
        </w:rPr>
        <w:t xml:space="preserve">L. niger </w:t>
      </w:r>
      <w:r w:rsidR="00B106A9" w:rsidRPr="0007581F">
        <w:rPr>
          <w:lang w:eastAsia="en-GB"/>
        </w:rPr>
        <w:t>workers assess the quality of a sugar solution</w:t>
      </w:r>
      <w:r w:rsidR="005E34EB" w:rsidRPr="0007581F">
        <w:rPr>
          <w:lang w:eastAsia="en-GB"/>
        </w:rPr>
        <w:t xml:space="preserve"> </w:t>
      </w:r>
      <w:r w:rsidR="00B106A9" w:rsidRPr="0007581F">
        <w:rPr>
          <w:lang w:eastAsia="en-GB"/>
        </w:rPr>
        <w:fldChar w:fldCharType="begin"/>
      </w:r>
      <w:r w:rsidR="00FA1A46" w:rsidRPr="0007581F">
        <w:rPr>
          <w:lang w:eastAsia="en-GB"/>
        </w:rPr>
        <w:instrText xml:space="preserve"> ADDIN ZOTERO_ITEM CSL_CITATION {"citationID":"a1i44jd64dn","properties":{"formattedCitation":"(Detrain &amp; Prieur, 2014)","plainCitation":"(Detrain &amp; Prieur, 2014)"},"citationItems":[{"id":1268,"uris":["http://zotero.org/users/152617/items/ZTSPRPD9"],"uri":["http://zotero.org/users/152617/items/ZTSPRPD9"],"itemData":{"id":1268,"type":"article-journal","title":"Sensitivity and feeding efficiency of the black garden ant Lasius niger to sugar resources","container-title":"Journal of Insect Physiology","page":"74-80","volume":"64","source":"ScienceDirect","abstract":"Carbohydrate sources such as plant exudates, nectar and honeydew represent the main source of energy for many ant species and contribute towards maintaining their mutualistic relationships with plants or aphid colonies. Here we characterise the sensitivity, feeding response curve and food intake efficiency of the aphid tending ant, Lasius niger for major sugars found in nectar, honeydew and insect haemolymph (i.e. fructose, glucose, sucrose, melezitose and trehalose). We found that sucrose concentrations – ranging from 0.1 to 2.5 M – triggered food acceptance by L. niger workers with their food intake efficiency being enhanced by sugar concentrations of 1 M or higher at which points energy intake was maximised. The range of sucrose concentrations that elicit a feeding response by L. niger scouts thus overlaps with that of natural sugar resources. The response curves of feeding acceptance by scouts consistently increased with sugar concentration, except for trehalose which was disregarded by the ants. Ants are highly sensitive to sucrose and melezitose exhibiting low response thresholds. Sucrose, fructose and glucose share a same potential to act as phagostimulants as they had similar half feeding efficiency concentration values when expressed as the energetic content of sugar solution. Aphid-biosynthezised melezitose generated the highest sensitivity and phagostimulant potential. The feeding behavior of ants appears to be primarily regulated by the energy content of the food solution for the main sugars present in nectar and honeydew. However, feeding by scouts is also influenced by the informative value of individual sugars when it serves as a cue for the presence of aphid partners such as the aphid-biosynthesised melezitose.","DOI":"10.1016/j.jinsphys.2014.03.010","ISSN":"0022-1910","journalAbbreviation":"Journal of Insect Physiology","author":[{"family":"Detrain","given":"C."},{"family":"Prieur","given":"Jacques"}],"issued":{"date-parts":[["2014",5]]}}}],"schema":"https://github.com/citation-style-language/schema/raw/master/csl-citation.json"} </w:instrText>
      </w:r>
      <w:r w:rsidR="00B106A9" w:rsidRPr="0007581F">
        <w:rPr>
          <w:lang w:eastAsia="en-GB"/>
        </w:rPr>
        <w:fldChar w:fldCharType="separate"/>
      </w:r>
      <w:r w:rsidR="00FA1A46" w:rsidRPr="0007581F">
        <w:t>(Detrain &amp; Prieur, 2014)</w:t>
      </w:r>
      <w:r w:rsidR="00B106A9" w:rsidRPr="0007581F">
        <w:rPr>
          <w:lang w:eastAsia="en-GB"/>
        </w:rPr>
        <w:fldChar w:fldCharType="end"/>
      </w:r>
      <w:r w:rsidR="005E34EB" w:rsidRPr="0007581F">
        <w:rPr>
          <w:lang w:eastAsia="en-GB"/>
        </w:rPr>
        <w:t xml:space="preserve">. Such variation may also have acted to buffet </w:t>
      </w:r>
      <w:r w:rsidR="0018588B" w:rsidRPr="0007581F">
        <w:rPr>
          <w:lang w:eastAsia="en-GB"/>
        </w:rPr>
        <w:t>positive-feedback in the recruitment system</w:t>
      </w:r>
      <w:r w:rsidR="005E34EB" w:rsidRPr="0007581F">
        <w:rPr>
          <w:lang w:eastAsia="en-GB"/>
        </w:rPr>
        <w:t xml:space="preserve">. </w:t>
      </w:r>
      <w:r w:rsidR="00C02781" w:rsidRPr="0007581F">
        <w:rPr>
          <w:lang w:eastAsia="en-GB"/>
        </w:rPr>
        <w:t xml:space="preserve"> Related to this, ant foragers which have previous experiment with a good food source are less likely to accept a medium quality food source, and ants with previous experience of a poor food source are more likely to accept a medium one (Wendt &amp; Czaczkes, in prep). Thus, ants which experienced 0.</w:t>
      </w:r>
      <w:r w:rsidR="001A0968" w:rsidRPr="0007581F">
        <w:rPr>
          <w:lang w:eastAsia="en-GB"/>
        </w:rPr>
        <w:t>1 M</w:t>
      </w:r>
      <w:r w:rsidR="00C02781" w:rsidRPr="0007581F">
        <w:rPr>
          <w:lang w:eastAsia="en-GB"/>
        </w:rPr>
        <w:t xml:space="preserve"> are more likely to accept the </w:t>
      </w:r>
      <w:r w:rsidR="001A0968" w:rsidRPr="0007581F">
        <w:rPr>
          <w:lang w:eastAsia="en-GB"/>
        </w:rPr>
        <w:t>0.55 M</w:t>
      </w:r>
      <w:r w:rsidR="00C02781" w:rsidRPr="0007581F">
        <w:rPr>
          <w:lang w:eastAsia="en-GB"/>
        </w:rPr>
        <w:t xml:space="preserve"> feeder, while those experiencing 1.0M are less likely to accept it. Ants which experienced 0.</w:t>
      </w:r>
      <w:r w:rsidR="001A0968" w:rsidRPr="0007581F">
        <w:rPr>
          <w:lang w:eastAsia="en-GB"/>
        </w:rPr>
        <w:t>1 M</w:t>
      </w:r>
      <w:r w:rsidR="00C02781" w:rsidRPr="0007581F">
        <w:rPr>
          <w:lang w:eastAsia="en-GB"/>
        </w:rPr>
        <w:t xml:space="preserve"> are very unlikely to accept either 0.</w:t>
      </w:r>
      <w:r w:rsidR="001A0968" w:rsidRPr="0007581F">
        <w:rPr>
          <w:lang w:eastAsia="en-GB"/>
        </w:rPr>
        <w:t>1 M</w:t>
      </w:r>
      <w:r w:rsidR="00C02781" w:rsidRPr="0007581F">
        <w:rPr>
          <w:lang w:eastAsia="en-GB"/>
        </w:rPr>
        <w:t xml:space="preserve"> or </w:t>
      </w:r>
      <w:r w:rsidR="001A0968" w:rsidRPr="0007581F">
        <w:rPr>
          <w:lang w:eastAsia="en-GB"/>
        </w:rPr>
        <w:t>0.55 M</w:t>
      </w:r>
      <w:r w:rsidR="00C02781" w:rsidRPr="0007581F">
        <w:rPr>
          <w:lang w:eastAsia="en-GB"/>
        </w:rPr>
        <w:t>. These effects may also have acted to buffer the positive feedback system.</w:t>
      </w:r>
      <w:r w:rsidR="00BC3E5A" w:rsidRPr="0007581F">
        <w:rPr>
          <w:lang w:eastAsia="en-GB"/>
        </w:rPr>
        <w:t xml:space="preserve"> We did qualitatively observe such rejections over the course of the experiment, but did not collect quantitative data on them</w:t>
      </w:r>
      <w:r w:rsidR="00077F37" w:rsidRPr="0007581F">
        <w:rPr>
          <w:lang w:eastAsia="en-GB"/>
        </w:rPr>
        <w:t>.</w:t>
      </w:r>
    </w:p>
    <w:p w14:paraId="44FE9AB6" w14:textId="77777777" w:rsidR="00BC78A6" w:rsidRPr="0007581F" w:rsidRDefault="00BC78A6" w:rsidP="00B0391E">
      <w:pPr>
        <w:pStyle w:val="NoSpacing"/>
        <w:ind w:firstLine="709"/>
        <w:rPr>
          <w:lang w:eastAsia="en-GB"/>
        </w:rPr>
      </w:pPr>
    </w:p>
    <w:p w14:paraId="7A65C7E5" w14:textId="51EC38F2" w:rsidR="00C02781" w:rsidRPr="0007581F" w:rsidRDefault="00BB5919" w:rsidP="00C02781">
      <w:pPr>
        <w:pStyle w:val="NoSpacing"/>
        <w:ind w:firstLine="709"/>
        <w:rPr>
          <w:lang w:eastAsia="en-GB"/>
        </w:rPr>
      </w:pPr>
      <w:r w:rsidRPr="0007581F">
        <w:rPr>
          <w:lang w:eastAsia="en-GB"/>
        </w:rPr>
        <w:lastRenderedPageBreak/>
        <w:t xml:space="preserve">A second thing that could mitigate the amplification of initial differences here is negative feedback. </w:t>
      </w:r>
      <w:r w:rsidRPr="0007581F">
        <w:rPr>
          <w:i/>
          <w:lang w:eastAsia="en-GB"/>
        </w:rPr>
        <w:t xml:space="preserve">L. niger </w:t>
      </w:r>
      <w:r w:rsidRPr="0007581F">
        <w:rPr>
          <w:lang w:eastAsia="en-GB"/>
        </w:rPr>
        <w:t xml:space="preserve">workers deposit less pheromone on paths which are already marked with pheromone </w:t>
      </w:r>
      <w:r w:rsidRPr="0007581F">
        <w:rPr>
          <w:lang w:eastAsia="en-GB"/>
        </w:rPr>
        <w:fldChar w:fldCharType="begin"/>
      </w:r>
      <w:r w:rsidR="002D6689" w:rsidRPr="0007581F">
        <w:rPr>
          <w:lang w:eastAsia="en-GB"/>
        </w:rPr>
        <w:instrText xml:space="preserve"> ADDIN ZOTERO_ITEM CSL_CITATION {"citationID":"1c2OYnig","properties":{"formattedCitation":"(Czaczkes et al., 2013a)","plainCitation":"(Czaczkes et al., 2013a)"},"citationItems":[{"id":696,"uris":["http://zotero.org/users/152617/items/JVNQEBX2"],"uri":["http://zotero.org/users/152617/items/JVNQEBX2"],"itemData":{"id":696,"type":"article-journal","title":"Ant foraging on complex trails: route learning and the role of trail pheromones in Lasius niger","container-title":"The Journal of Experimental Biology","page":"188-197","volume":"216","DOI":"10.1242/​jeb.076570","journalAbbreviation":"J. Exp. Biol.","author":[{"family":"Czaczkes","given":"T. J."},{"family":"Grüter","given":"Christoph"},{"family":"Ratnieks","given":"F. L. W."}],"issued":{"date-parts":[["2013"]]}}}],"schema":"https://github.com/citation-style-language/schema/raw/master/csl-citation.json"} </w:instrText>
      </w:r>
      <w:r w:rsidRPr="0007581F">
        <w:rPr>
          <w:lang w:eastAsia="en-GB"/>
        </w:rPr>
        <w:fldChar w:fldCharType="separate"/>
      </w:r>
      <w:r w:rsidR="002D6689" w:rsidRPr="0007581F">
        <w:t>(Czaczkes et al., 2013a)</w:t>
      </w:r>
      <w:r w:rsidRPr="0007581F">
        <w:rPr>
          <w:lang w:eastAsia="en-GB"/>
        </w:rPr>
        <w:fldChar w:fldCharType="end"/>
      </w:r>
      <w:r w:rsidRPr="0007581F">
        <w:rPr>
          <w:lang w:eastAsia="en-GB"/>
        </w:rPr>
        <w:t xml:space="preserve">, and also downregulate pheromone deposition if they repeatedly encounter nestmates on the trail </w:t>
      </w:r>
      <w:r w:rsidRPr="0007581F">
        <w:rPr>
          <w:lang w:eastAsia="en-GB"/>
        </w:rPr>
        <w:fldChar w:fldCharType="begin"/>
      </w:r>
      <w:r w:rsidR="002D6689" w:rsidRPr="0007581F">
        <w:rPr>
          <w:lang w:eastAsia="en-GB"/>
        </w:rPr>
        <w:instrText xml:space="preserve"> ADDIN ZOTERO_ITEM CSL_CITATION {"citationID":"AWSQZqAP","properties":{"formattedCitation":"(Czaczkes et al., 2013b)","plainCitation":"(Czaczkes et al., 2013b)"},"citationItems":[{"id":92,"uris":["http://zotero.org/users/152617/items/3TP228S4"],"uri":["http://zotero.org/users/152617/items/3TP228S4"],"itemData":{"id":92,"type":"article-journal","title":"Negative feedback in ants: crowding results in less trail pheromone deposition","container-title":"Journal of The Royal Society Interface","volume":"10","issue":"81","source":"rsif.royalsocietypublishing.org","abstract":"Crowding in human transport networks reduces efficiency. Efficiency can be increased by appropriate control mechanisms, which are often imposed externally. Ant colonies also have distribution networks to feeding sites outside the nest and can experience crowding. However, ants do not have external controllers or leaders. Here, we report a self-organized negative feedback mechanism, based on local information, which downregulates the production of recruitment signals in crowded parts of a network by Lasius niger ants. We controlled crowding by manipulating trail width and the number of ants on a trail, and observed a 5.6-fold reduction in the number of ants depositing trail pheromone from least to most crowded conditions. We also simulated crowding by placing glass beads covered in nest-mate cuticular hydrocarbons on the trail. After 10 bead encounters over 20 cm, forager ants were 45 per cent less likely to deposit pheromone. The mechanism of negative feedback reported here is unusual in that it acts by downregulating the production of a positive feedback signal, rather than by direct inhibition or the production of an inhibitory signal.","DOI":"10.1098/rsif.2012.1009","ISSN":"1742-5689, 1742-5662","shortTitle":"Negative feedback in ants","journalAbbreviation":"J. R. Soc. Interface","language":"en","author":[{"family":"Czaczkes","given":"T. J."},{"family":"Grüter","given":"Christoph"},{"family":"Ratnieks","given":"F. L. W."}],"issued":{"date-parts":[["2013",6,4]]},"accessed":{"date-parts":[["2013",2,4]]}}}],"schema":"https://github.com/citation-style-language/schema/raw/master/csl-citation.json"} </w:instrText>
      </w:r>
      <w:r w:rsidRPr="0007581F">
        <w:rPr>
          <w:lang w:eastAsia="en-GB"/>
        </w:rPr>
        <w:fldChar w:fldCharType="separate"/>
      </w:r>
      <w:r w:rsidR="002D6689" w:rsidRPr="0007581F">
        <w:t>(Czaczkes et al., 2013b)</w:t>
      </w:r>
      <w:r w:rsidRPr="0007581F">
        <w:rPr>
          <w:lang w:eastAsia="en-GB"/>
        </w:rPr>
        <w:fldChar w:fldCharType="end"/>
      </w:r>
      <w:r w:rsidRPr="0007581F">
        <w:rPr>
          <w:lang w:eastAsia="en-GB"/>
        </w:rPr>
        <w:t xml:space="preserve">. Such negative feedback systems could have prevented the initial difference from being fixed. </w:t>
      </w:r>
      <w:r w:rsidR="00390A8B" w:rsidRPr="0007581F">
        <w:rPr>
          <w:lang w:eastAsia="en-GB"/>
        </w:rPr>
        <w:t xml:space="preserve">While such systems demonstrably </w:t>
      </w:r>
      <w:r w:rsidR="003001AE" w:rsidRPr="0007581F">
        <w:rPr>
          <w:lang w:eastAsia="en-GB"/>
        </w:rPr>
        <w:t>do not</w:t>
      </w:r>
      <w:r w:rsidR="00390A8B" w:rsidRPr="0007581F">
        <w:rPr>
          <w:lang w:eastAsia="en-GB"/>
        </w:rPr>
        <w:t xml:space="preserve"> prevent collective decision making, they may set an unpredictable oscillation in motion (first one option is winning, then another) which eventually becomes fixed randomly on one of the options.</w:t>
      </w:r>
      <w:r w:rsidR="00C02781" w:rsidRPr="0007581F">
        <w:rPr>
          <w:lang w:eastAsia="en-GB"/>
        </w:rPr>
        <w:t xml:space="preserve"> </w:t>
      </w:r>
    </w:p>
    <w:p w14:paraId="771FF3DD" w14:textId="77777777" w:rsidR="00BC78A6" w:rsidRPr="0007581F" w:rsidRDefault="00BC78A6" w:rsidP="00B0391E">
      <w:pPr>
        <w:pStyle w:val="NoSpacing"/>
        <w:ind w:firstLine="709"/>
        <w:rPr>
          <w:lang w:eastAsia="en-GB"/>
        </w:rPr>
      </w:pPr>
    </w:p>
    <w:p w14:paraId="1FDB51B5" w14:textId="0101C84A" w:rsidR="006279B8" w:rsidRPr="0007581F" w:rsidRDefault="006279B8" w:rsidP="00B0391E">
      <w:pPr>
        <w:pStyle w:val="NoSpacing"/>
        <w:ind w:firstLine="709"/>
        <w:rPr>
          <w:lang w:eastAsia="en-GB"/>
        </w:rPr>
      </w:pPr>
      <w:r w:rsidRPr="0007581F">
        <w:rPr>
          <w:lang w:eastAsia="en-GB"/>
        </w:rPr>
        <w:t>More broadly, collective decision-making is widespread in nature: the case of recruitment-driven decision making in social insects is a special example. However, many other collective decisions are achieved without active recruitment, such as collective movement of bird flocks, fish shoals, and other group-living animals</w:t>
      </w:r>
      <w:r w:rsidR="00F95957" w:rsidRPr="0007581F">
        <w:rPr>
          <w:lang w:eastAsia="en-GB"/>
        </w:rPr>
        <w:t xml:space="preserve">, which may or may not have leaders </w:t>
      </w:r>
      <w:r w:rsidR="00F95957" w:rsidRPr="0007581F">
        <w:rPr>
          <w:lang w:eastAsia="en-GB"/>
        </w:rPr>
        <w:fldChar w:fldCharType="begin"/>
      </w:r>
      <w:r w:rsidR="000E775C" w:rsidRPr="0007581F">
        <w:rPr>
          <w:lang w:eastAsia="en-GB"/>
        </w:rPr>
        <w:instrText xml:space="preserve"> ADDIN ZOTERO_ITEM CSL_CITATION {"citationID":"UzPZGD5S","properties":{"formattedCitation":"(Conradt &amp; Roper, 2005; Couzin &amp; Krause, 2003; Strandburg-Peshkin, Farine, Crofoot, &amp; Couzin, 2017)","plainCitation":"(Conradt &amp; Roper, 2005; Couzin &amp; Krause, 2003; Strandburg-Peshkin, Farine, Crofoot, &amp; Couzin, 2017)"},"citationItems":[{"id":836,"uris":["http://zotero.org/users/152617/items/P4UNPQ6K"],"uri":["http://zotero.org/users/152617/items/P4UNPQ6K"],"itemData":{"id":836,"type":"article-journal","title":"Consensus decision making in animals","container-title":"Trends in Ecology &amp; Evolution","page":"449-456","volume":"20","issue":"8","source":"ScienceDirect","abstract":"Individual animals routinely face decisions that are crucial to their fitness. In social species, however, many of these decisions need to be made jointly with other group members because the group will split apart unless a consensus is reached. Here, we review empirical and theoretical studies of consensus decision making, and place them in a coherent framework. In particular, we classify consensus decisions according to the degree to which they involve conflict of interest between group members, and whether they involve either local or global communication; we ask, for different categories of consensus decision, who makes the decision, what are the underlying mechanisms, and what are the functional consequences. We conclude that consensus decision making is common in non-human animals, and that cooperation between group members in the decision-making process is likely to be the norm, even when the decision involves significant conflict of interest.","DOI":"10.1016/j.tree.2005.05.008","ISSN":"0169-5347","journalAbbreviation":"Trends in Ecology &amp; Evolution","author":[{"family":"Conradt","given":"Larissa"},{"family":"Roper","given":"Timothy J."}],"issued":{"date-parts":[["2005",8]]}}},{"id":1159,"uris":["http://zotero.org/users/152617/items/W7U45NND"],"uri":["http://zotero.org/users/152617/items/W7U45NND"],"itemData":{"id":1159,"type":"article-journal","title":"Self-Organization and Collective Behavior in Vertebrates","container-title":"Advances in the Study of Animal Behavior","page":"1-75","volume":"32","source":"ScienceDirect","abstract":"The chapter discusses an emerging area of study: that of applying self-organization theory to mobile vertebrate groups composed of many interacting individuals such as bird flocks, ungulate herds, fish schools, and human crowds in an attempt to improve our understanding of underlying organizational principles. Mathematical modeling is becoming increasingly recognized as an important research tool when studying collective behavior. The chapter presents the interaction dynamics among individuals result in the formation, internal structuring, and collective behaviors of vertebrate groups. The chapter explores the distribution of grouping individuals over larger spatial and temporal scales, and discusses how individual behaviors lead to population-level dynamics. Behavioral differences among individuals within a group may have an important internal structuring influence. By using simulation models, it can be shown how individuals can modify their positions relative to other group members without necessitating information about their current position within the group. In considering self-organization within vertebrate groups it is evident that the organization at one level, for example, that of the group relates to that at higher levels. For example, self-sorting processes that lead to internal structuring within groups also result in population-level patterns when such groups fragment, thus affecting the probability that an individual will be in a group of a given size and composition at any moment in time. These population properties then feed back to the individual interactions by changing the probability of encounters among different members of a population. The chapter concludes that to understand collective behaviors fully, these properties cannot necessarily be considered in isolation.","author":[{"family":"Couzin","given":"Iain D"},{"family":"Krause","given":"Jens"}],"issued":{"date-parts":[["2003"]]}}},{"id":3811,"uris":["http://zotero.org/users/152617/items/IKI2RB79"],"uri":["http://zotero.org/users/152617/items/IKI2RB79"],"itemData":{"id":3811,"type":"article-journal","title":"Habitat and social factors shape individual decisions and emergent group structure during baboon collective movement","container-title":"eLife","page":"e19505","volume":"6","source":"elifesciences.org","abstract":"For baboons on the move, habitat features across multiple spatial scales combine with social interactions to impact the movements of individuals, ultimately shaping the structure of the whole group.","DOI":"10.7554/eLife.19505","ISSN":"2050-084X","note":"PMID: 28139196","language":"en","author":[{"family":"Strandburg-Peshkin","given":"Ariana"},{"family":"Farine","given":"Damien R."},{"family":"Crofoot","given":"Margaret C."},{"family":"Couzin","given":"Iain D."}],"issued":{"date-parts":[["2017",1,31]]}}}],"schema":"https://github.com/citation-style-language/schema/raw/master/csl-citation.json"} </w:instrText>
      </w:r>
      <w:r w:rsidR="00F95957" w:rsidRPr="0007581F">
        <w:rPr>
          <w:lang w:eastAsia="en-GB"/>
        </w:rPr>
        <w:fldChar w:fldCharType="separate"/>
      </w:r>
      <w:r w:rsidR="002D6689" w:rsidRPr="0007581F">
        <w:t>(Conradt &amp; Roper, 2005; Couzin &amp; Krause, 2003; Strandburg-Peshkin, Farine, Crofoot, &amp; Couzin, 2017)</w:t>
      </w:r>
      <w:r w:rsidR="00F95957" w:rsidRPr="0007581F">
        <w:rPr>
          <w:lang w:eastAsia="en-GB"/>
        </w:rPr>
        <w:fldChar w:fldCharType="end"/>
      </w:r>
      <w:r w:rsidRPr="0007581F">
        <w:rPr>
          <w:lang w:eastAsia="en-GB"/>
        </w:rPr>
        <w:t xml:space="preserve">. How such groups respond to risk and uncertainty cannot be guessed at from the results of the current experiment. Even </w:t>
      </w:r>
      <w:r w:rsidR="003001AE" w:rsidRPr="0007581F">
        <w:rPr>
          <w:lang w:eastAsia="en-GB"/>
        </w:rPr>
        <w:t>in</w:t>
      </w:r>
      <w:r w:rsidRPr="0007581F">
        <w:rPr>
          <w:lang w:eastAsia="en-GB"/>
        </w:rPr>
        <w:t xml:space="preserve"> ants, different species show considerable differences in their recruitment methods (if any), pheromone following accuracy (if any), reliance on visual memory (if any), and so on. </w:t>
      </w:r>
      <w:r w:rsidR="0092236C" w:rsidRPr="0007581F">
        <w:rPr>
          <w:lang w:eastAsia="en-GB"/>
        </w:rPr>
        <w:t xml:space="preserve">The presence or absence of even a small amount of recruitment can have profound effects on the collective behaviour of a group </w:t>
      </w:r>
      <w:r w:rsidR="0092236C" w:rsidRPr="0007581F">
        <w:rPr>
          <w:lang w:eastAsia="en-GB"/>
        </w:rPr>
        <w:fldChar w:fldCharType="begin"/>
      </w:r>
      <w:r w:rsidR="0092236C" w:rsidRPr="0007581F">
        <w:rPr>
          <w:lang w:eastAsia="en-GB"/>
        </w:rPr>
        <w:instrText xml:space="preserve"> ADDIN ZOTERO_ITEM CSL_CITATION {"citationID":"16ui2n7abo","properties":{"formattedCitation":"(Burns et al., 2016; Franks et al., 2015)","plainCitation":"(Burns et al., 2016; Franks et al., 2015)"},"citationItems":[{"id":3909,"uris":["http://zotero.org/users/152617/items/XMM2U5AS"],"uri":["http://zotero.org/users/152617/items/XMM2U5AS"],"itemData":{"id":3909,"type":"article-journal","title":"The effect of social information on the collective choices of ant colonies","container-title":"Behavioral Ecology","page":"1033-1040","volume":"27","issue":"4","source":"academic.oup.com","DOI":"10.1093/beheco/arw005","ISSN":"1045-2249","journalAbbreviation":"Behav Ecol","author":[{"family":"Burns","given":"Dominic D. R."},{"family":"Sendova-Franks","given":"Ana B."},{"family":"Franks","given":"Nigel R."}],"issued":{"date-parts":[["2016",1,1]]}}},{"id":211,"uris":["http://zotero.org/users/152617/items/6MHN6T7G"],"uri":["http://zotero.org/users/152617/items/6MHN6T7G"],"itemData":{"id":211,"type":"article-journal","title":"How ants use quorum sensing to estimate the average quality of a fluctuating resource","container-title":"Scientific Reports","volume":"5","source":"www.nature.com","abstract":"We show that one of the advantages of quorum-based decision-making is an ability to estimate the average value of a resource that fluctuates in quality. By using a quorum threshold, namely the number of ants within a new nest site, to determine their choice, the ants are in effect voting with their feet. Our results show that such quorum sensing is compatible with homogenization theory such that the average value of a new nest site is determined by ants accumulating within it when the nest site is of high quality and leaving when it is poor. Hence, the ants can estimate a surprisingly accurate running average quality of a complex resource through the use of extraordinarily simple procedures.","URL":"http://www.nature.com/srep/2015/150708/srep11890/full/srep11890.html","DOI":"10.1038/srep11890","journalAbbreviation":"Sci. Rep.","language":"en","author":[{"family":"Franks","given":"Nigel R."},{"family":"Stuttard","given":"Jonathan P."},{"family":"Doran","given":"Carolina"},{"family":"Esposito","given":"Julian C."},{"family":"Master","given":"Maximillian C."},{"family":"Sendova-Franks","given":"Ana B."},{"family":"Masuda","given":"Naoki"},{"family":"Britton","given":"Nicholas F."}],"issued":{"date-parts":[["2015",7,8]]},"accessed":{"date-parts":[["2015",7,15]]}}}],"schema":"https://github.com/citation-style-language/schema/raw/master/csl-citation.json"} </w:instrText>
      </w:r>
      <w:r w:rsidR="0092236C" w:rsidRPr="0007581F">
        <w:rPr>
          <w:lang w:eastAsia="en-GB"/>
        </w:rPr>
        <w:fldChar w:fldCharType="separate"/>
      </w:r>
      <w:r w:rsidR="0092236C" w:rsidRPr="0007581F">
        <w:t>(contrast Burns et al., 2016; and Franks et al., 2015)</w:t>
      </w:r>
      <w:r w:rsidR="0092236C" w:rsidRPr="0007581F">
        <w:rPr>
          <w:lang w:eastAsia="en-GB"/>
        </w:rPr>
        <w:fldChar w:fldCharType="end"/>
      </w:r>
      <w:r w:rsidR="0092236C" w:rsidRPr="0007581F">
        <w:rPr>
          <w:lang w:eastAsia="en-GB"/>
        </w:rPr>
        <w:t xml:space="preserve">. </w:t>
      </w:r>
      <w:r w:rsidRPr="0007581F">
        <w:rPr>
          <w:lang w:eastAsia="en-GB"/>
        </w:rPr>
        <w:t>Investigating risk preference during collective decision making may well be as important for understanding the behaviour of groups as understanding individual risk preference has been for understanding individual decision-making.</w:t>
      </w:r>
    </w:p>
    <w:p w14:paraId="3BDA604D" w14:textId="77777777" w:rsidR="00BB5919" w:rsidRPr="0007581F" w:rsidRDefault="00BB5919" w:rsidP="00B0391E">
      <w:pPr>
        <w:pStyle w:val="NoSpacing"/>
        <w:ind w:firstLine="709"/>
        <w:rPr>
          <w:lang w:eastAsia="en-GB"/>
        </w:rPr>
      </w:pPr>
    </w:p>
    <w:p w14:paraId="01AB801E" w14:textId="7E890DFC" w:rsidR="007F1E4C" w:rsidRPr="0007581F" w:rsidRDefault="007F1E4C" w:rsidP="007F1E4C">
      <w:pPr>
        <w:rPr>
          <w:lang w:val="en-GB" w:eastAsia="en-GB"/>
        </w:rPr>
      </w:pPr>
    </w:p>
    <w:p w14:paraId="2B5EC256" w14:textId="77777777" w:rsidR="007F1E4C" w:rsidRPr="0007581F" w:rsidRDefault="007F1E4C" w:rsidP="007F1E4C">
      <w:pPr>
        <w:pStyle w:val="Heading2"/>
      </w:pPr>
      <w:r w:rsidRPr="0007581F">
        <w:t>References</w:t>
      </w:r>
    </w:p>
    <w:p w14:paraId="6D522300" w14:textId="77777777" w:rsidR="007F1E4C" w:rsidRPr="0007581F" w:rsidRDefault="007F1E4C" w:rsidP="007F1E4C">
      <w:pPr>
        <w:rPr>
          <w:lang w:val="en-GB" w:eastAsia="en-GB"/>
        </w:rPr>
      </w:pPr>
    </w:p>
    <w:p w14:paraId="5EC44AE8" w14:textId="77777777" w:rsidR="000E775C" w:rsidRPr="0007581F" w:rsidRDefault="007F1E4C" w:rsidP="000E775C">
      <w:pPr>
        <w:pStyle w:val="Bibliography"/>
        <w:rPr>
          <w:lang w:val="en-GB"/>
        </w:rPr>
      </w:pPr>
      <w:r w:rsidRPr="0007581F">
        <w:rPr>
          <w:lang w:val="en-GB" w:eastAsia="en-GB"/>
        </w:rPr>
        <w:fldChar w:fldCharType="begin"/>
      </w:r>
      <w:r w:rsidR="000E775C" w:rsidRPr="0007581F">
        <w:rPr>
          <w:lang w:val="en-GB" w:eastAsia="en-GB"/>
        </w:rPr>
        <w:instrText xml:space="preserve"> ADDIN ZOTERO_BIBL {"custom":[]} CSL_BIBLIOGRAPHY </w:instrText>
      </w:r>
      <w:r w:rsidRPr="0007581F">
        <w:rPr>
          <w:lang w:val="en-GB" w:eastAsia="en-GB"/>
        </w:rPr>
        <w:fldChar w:fldCharType="separate"/>
      </w:r>
      <w:r w:rsidR="000E775C" w:rsidRPr="0007581F">
        <w:rPr>
          <w:lang w:val="en-GB"/>
        </w:rPr>
        <w:t xml:space="preserve">Banschbach, V. S., &amp; Waddington, K. D. (1994). Risk-sensitive foraging in honey bees: no consensus among individuals and no effect of colony honey stores. </w:t>
      </w:r>
      <w:r w:rsidR="000E775C" w:rsidRPr="0007581F">
        <w:rPr>
          <w:i/>
          <w:iCs/>
          <w:lang w:val="en-GB"/>
        </w:rPr>
        <w:t>Animal Behaviour</w:t>
      </w:r>
      <w:r w:rsidR="000E775C" w:rsidRPr="0007581F">
        <w:rPr>
          <w:lang w:val="en-GB"/>
        </w:rPr>
        <w:t xml:space="preserve">, </w:t>
      </w:r>
      <w:r w:rsidR="000E775C" w:rsidRPr="0007581F">
        <w:rPr>
          <w:i/>
          <w:iCs/>
          <w:lang w:val="en-GB"/>
        </w:rPr>
        <w:t>47</w:t>
      </w:r>
      <w:r w:rsidR="000E775C" w:rsidRPr="0007581F">
        <w:rPr>
          <w:lang w:val="en-GB"/>
        </w:rPr>
        <w:t>(4), 933–941. https://doi.org/10.1006/anbe.1994.1125</w:t>
      </w:r>
    </w:p>
    <w:p w14:paraId="2B7A8644" w14:textId="77777777" w:rsidR="000E775C" w:rsidRPr="0007581F" w:rsidRDefault="000E775C" w:rsidP="000E775C">
      <w:pPr>
        <w:pStyle w:val="Bibliography"/>
        <w:rPr>
          <w:lang w:val="en-GB"/>
        </w:rPr>
      </w:pPr>
      <w:r w:rsidRPr="0007581F">
        <w:rPr>
          <w:lang w:val="en-GB"/>
        </w:rPr>
        <w:t xml:space="preserve">Bates, D., Mächler, M., Bolker, B., &amp; Walker, S. (2015). Fitting Linear Mixed-Effects Models Using lme4. </w:t>
      </w:r>
      <w:r w:rsidRPr="0007581F">
        <w:rPr>
          <w:i/>
          <w:iCs/>
          <w:lang w:val="en-GB"/>
        </w:rPr>
        <w:t>Journal of Statistical Software</w:t>
      </w:r>
      <w:r w:rsidRPr="0007581F">
        <w:rPr>
          <w:lang w:val="en-GB"/>
        </w:rPr>
        <w:t xml:space="preserve">, </w:t>
      </w:r>
      <w:r w:rsidRPr="0007581F">
        <w:rPr>
          <w:i/>
          <w:iCs/>
          <w:lang w:val="en-GB"/>
        </w:rPr>
        <w:t>67</w:t>
      </w:r>
      <w:r w:rsidRPr="0007581F">
        <w:rPr>
          <w:lang w:val="en-GB"/>
        </w:rPr>
        <w:t>(1). https://doi.org/10.18637/jss.v067.i01</w:t>
      </w:r>
    </w:p>
    <w:p w14:paraId="167DAC55" w14:textId="77777777" w:rsidR="000E775C" w:rsidRPr="0007581F" w:rsidRDefault="000E775C" w:rsidP="000E775C">
      <w:pPr>
        <w:pStyle w:val="Bibliography"/>
        <w:rPr>
          <w:lang w:val="en-GB"/>
        </w:rPr>
      </w:pPr>
      <w:r w:rsidRPr="0007581F">
        <w:rPr>
          <w:lang w:val="en-GB"/>
        </w:rPr>
        <w:t xml:space="preserve">Beckers, R., Deneubourg, J. L., &amp; Goss, S. (1993). Modulation of trail laying in the ant </w:t>
      </w:r>
      <w:r w:rsidRPr="0007581F">
        <w:rPr>
          <w:i/>
          <w:lang w:val="en-GB"/>
        </w:rPr>
        <w:t xml:space="preserve">Lasius niger </w:t>
      </w:r>
      <w:r w:rsidRPr="0007581F">
        <w:rPr>
          <w:lang w:val="en-GB"/>
        </w:rPr>
        <w:t xml:space="preserve">(Hymenoptera: Formicidae) and its role in the collective selection of a food source. </w:t>
      </w:r>
      <w:r w:rsidRPr="0007581F">
        <w:rPr>
          <w:i/>
          <w:iCs/>
          <w:lang w:val="en-GB"/>
        </w:rPr>
        <w:t>Journal of Insect Behavior</w:t>
      </w:r>
      <w:r w:rsidRPr="0007581F">
        <w:rPr>
          <w:lang w:val="en-GB"/>
        </w:rPr>
        <w:t xml:space="preserve">, </w:t>
      </w:r>
      <w:r w:rsidRPr="0007581F">
        <w:rPr>
          <w:i/>
          <w:iCs/>
          <w:lang w:val="en-GB"/>
        </w:rPr>
        <w:t>6</w:t>
      </w:r>
      <w:r w:rsidRPr="0007581F">
        <w:rPr>
          <w:lang w:val="en-GB"/>
        </w:rPr>
        <w:t>(6), 751–759. https://doi.org/10.1007/BF01201674</w:t>
      </w:r>
    </w:p>
    <w:p w14:paraId="6E48F33F" w14:textId="77777777" w:rsidR="000E775C" w:rsidRPr="0007581F" w:rsidRDefault="000E775C" w:rsidP="000E775C">
      <w:pPr>
        <w:pStyle w:val="Bibliography"/>
        <w:rPr>
          <w:lang w:val="en-GB"/>
        </w:rPr>
      </w:pPr>
      <w:r w:rsidRPr="0007581F">
        <w:rPr>
          <w:lang w:val="en-GB"/>
        </w:rPr>
        <w:t xml:space="preserve">Beckers, R., Deneubourg, J. L., Goss, S., &amp; Pasteels, J. M. (1990). Collective decision making through food recruitment. </w:t>
      </w:r>
      <w:r w:rsidRPr="0007581F">
        <w:rPr>
          <w:i/>
          <w:iCs/>
          <w:lang w:val="en-GB"/>
        </w:rPr>
        <w:t>Insectes Sociaux</w:t>
      </w:r>
      <w:r w:rsidRPr="0007581F">
        <w:rPr>
          <w:lang w:val="en-GB"/>
        </w:rPr>
        <w:t xml:space="preserve">, </w:t>
      </w:r>
      <w:r w:rsidRPr="0007581F">
        <w:rPr>
          <w:i/>
          <w:iCs/>
          <w:lang w:val="en-GB"/>
        </w:rPr>
        <w:t>37</w:t>
      </w:r>
      <w:r w:rsidRPr="0007581F">
        <w:rPr>
          <w:lang w:val="en-GB"/>
        </w:rPr>
        <w:t>(3), 258–267.</w:t>
      </w:r>
    </w:p>
    <w:p w14:paraId="7FA8A4D4" w14:textId="77777777" w:rsidR="000E775C" w:rsidRPr="0007581F" w:rsidRDefault="000E775C" w:rsidP="000E775C">
      <w:pPr>
        <w:pStyle w:val="Bibliography"/>
        <w:rPr>
          <w:lang w:val="en-GB"/>
        </w:rPr>
      </w:pPr>
      <w:r w:rsidRPr="0007581F">
        <w:rPr>
          <w:lang w:val="en-GB"/>
        </w:rPr>
        <w:lastRenderedPageBreak/>
        <w:t xml:space="preserve">Benjamini, Y., &amp; Hochberg, Y. (1995). Controlling the false discovery rate: a practical and powerful approach to multiple resting. </w:t>
      </w:r>
      <w:r w:rsidRPr="0007581F">
        <w:rPr>
          <w:i/>
          <w:iCs/>
          <w:lang w:val="en-GB"/>
        </w:rPr>
        <w:t>Journal of the Royal Statistical Society. Series B (Methodological)</w:t>
      </w:r>
      <w:r w:rsidRPr="0007581F">
        <w:rPr>
          <w:lang w:val="en-GB"/>
        </w:rPr>
        <w:t xml:space="preserve">, </w:t>
      </w:r>
      <w:r w:rsidRPr="0007581F">
        <w:rPr>
          <w:i/>
          <w:iCs/>
          <w:lang w:val="en-GB"/>
        </w:rPr>
        <w:t>57</w:t>
      </w:r>
      <w:r w:rsidRPr="0007581F">
        <w:rPr>
          <w:lang w:val="en-GB"/>
        </w:rPr>
        <w:t>(1), 289–300.</w:t>
      </w:r>
    </w:p>
    <w:p w14:paraId="03C85D6B" w14:textId="77777777" w:rsidR="000E775C" w:rsidRPr="0007581F" w:rsidRDefault="000E775C" w:rsidP="000E775C">
      <w:pPr>
        <w:pStyle w:val="Bibliography"/>
        <w:rPr>
          <w:lang w:val="en-GB"/>
        </w:rPr>
      </w:pPr>
      <w:r w:rsidRPr="0007581F">
        <w:rPr>
          <w:lang w:val="en-GB"/>
        </w:rPr>
        <w:t xml:space="preserve">Bergemann, D., &amp; Valimaki, J. (2006). </w:t>
      </w:r>
      <w:r w:rsidRPr="0007581F">
        <w:rPr>
          <w:i/>
          <w:iCs/>
          <w:lang w:val="en-GB"/>
        </w:rPr>
        <w:t>Bandit Problems</w:t>
      </w:r>
      <w:r w:rsidRPr="0007581F">
        <w:rPr>
          <w:lang w:val="en-GB"/>
        </w:rPr>
        <w:t xml:space="preserve"> (SSRN Scholarly Paper No. ID 877173). Rochester, NY: Social Science Research Network. Retrieved from https://papers.ssrn.com/abstract=877173</w:t>
      </w:r>
    </w:p>
    <w:p w14:paraId="38B483D9" w14:textId="77777777" w:rsidR="000E775C" w:rsidRPr="0007581F" w:rsidRDefault="000E775C" w:rsidP="000E775C">
      <w:pPr>
        <w:pStyle w:val="Bibliography"/>
        <w:rPr>
          <w:lang w:val="en-GB"/>
        </w:rPr>
      </w:pPr>
      <w:r w:rsidRPr="0007581F">
        <w:rPr>
          <w:lang w:val="en-GB"/>
        </w:rPr>
        <w:t xml:space="preserve">Bhatkar, A., &amp; Whitcomb, W. H. (1970). Artificial diet for rearing various species of ants. </w:t>
      </w:r>
      <w:r w:rsidRPr="0007581F">
        <w:rPr>
          <w:i/>
          <w:iCs/>
          <w:lang w:val="en-GB"/>
        </w:rPr>
        <w:t>The Florida Entomologist</w:t>
      </w:r>
      <w:r w:rsidRPr="0007581F">
        <w:rPr>
          <w:lang w:val="en-GB"/>
        </w:rPr>
        <w:t xml:space="preserve">, </w:t>
      </w:r>
      <w:r w:rsidRPr="0007581F">
        <w:rPr>
          <w:i/>
          <w:iCs/>
          <w:lang w:val="en-GB"/>
        </w:rPr>
        <w:t>53</w:t>
      </w:r>
      <w:r w:rsidRPr="0007581F">
        <w:rPr>
          <w:lang w:val="en-GB"/>
        </w:rPr>
        <w:t>(4), 229–232.</w:t>
      </w:r>
    </w:p>
    <w:p w14:paraId="0032FB98" w14:textId="77777777" w:rsidR="000E775C" w:rsidRPr="0007581F" w:rsidRDefault="000E775C" w:rsidP="000E775C">
      <w:pPr>
        <w:pStyle w:val="Bibliography"/>
        <w:rPr>
          <w:lang w:val="en-GB"/>
        </w:rPr>
      </w:pPr>
      <w:r w:rsidRPr="0007581F">
        <w:rPr>
          <w:lang w:val="en-GB"/>
        </w:rPr>
        <w:t xml:space="preserve">Biesmeijer, J. C., &amp; Vries, H. de. (2001). Exploration and exploitation of food sources by social insect colonies: a revision of the scout-recruit concept. </w:t>
      </w:r>
      <w:r w:rsidRPr="0007581F">
        <w:rPr>
          <w:i/>
          <w:iCs/>
          <w:lang w:val="en-GB"/>
        </w:rPr>
        <w:t>Behavioral Ecology and Sociobiology</w:t>
      </w:r>
      <w:r w:rsidRPr="0007581F">
        <w:rPr>
          <w:lang w:val="en-GB"/>
        </w:rPr>
        <w:t xml:space="preserve">, </w:t>
      </w:r>
      <w:r w:rsidRPr="0007581F">
        <w:rPr>
          <w:i/>
          <w:iCs/>
          <w:lang w:val="en-GB"/>
        </w:rPr>
        <w:t>49</w:t>
      </w:r>
      <w:r w:rsidRPr="0007581F">
        <w:rPr>
          <w:lang w:val="en-GB"/>
        </w:rPr>
        <w:t>(2–3), 89–99. https://doi.org/10.1007/s002650000289</w:t>
      </w:r>
    </w:p>
    <w:p w14:paraId="3EEAAEF1" w14:textId="77777777" w:rsidR="000E775C" w:rsidRPr="0007581F" w:rsidRDefault="000E775C" w:rsidP="000E775C">
      <w:pPr>
        <w:pStyle w:val="Bibliography"/>
        <w:rPr>
          <w:lang w:val="en-GB"/>
        </w:rPr>
      </w:pPr>
      <w:r w:rsidRPr="0007581F">
        <w:rPr>
          <w:lang w:val="en-GB"/>
        </w:rPr>
        <w:t xml:space="preserve">Burns, D. D. R., Sendova-Franks, A. B., &amp; Franks, N. R. (2016). The effect of social information on the collective choices of ant colonies. </w:t>
      </w:r>
      <w:r w:rsidRPr="0007581F">
        <w:rPr>
          <w:i/>
          <w:iCs/>
          <w:lang w:val="en-GB"/>
        </w:rPr>
        <w:t>Behavioral Ecology</w:t>
      </w:r>
      <w:r w:rsidRPr="0007581F">
        <w:rPr>
          <w:lang w:val="en-GB"/>
        </w:rPr>
        <w:t xml:space="preserve">, </w:t>
      </w:r>
      <w:r w:rsidRPr="0007581F">
        <w:rPr>
          <w:i/>
          <w:iCs/>
          <w:lang w:val="en-GB"/>
        </w:rPr>
        <w:t>27</w:t>
      </w:r>
      <w:r w:rsidRPr="0007581F">
        <w:rPr>
          <w:lang w:val="en-GB"/>
        </w:rPr>
        <w:t>(4), 1033–1040. https://doi.org/10.1093/beheco/arw005</w:t>
      </w:r>
    </w:p>
    <w:p w14:paraId="4C461A49" w14:textId="77777777" w:rsidR="000E775C" w:rsidRPr="0007581F" w:rsidRDefault="000E775C" w:rsidP="000E775C">
      <w:pPr>
        <w:pStyle w:val="Bibliography"/>
        <w:rPr>
          <w:lang w:val="en-GB"/>
        </w:rPr>
      </w:pPr>
      <w:r w:rsidRPr="0007581F">
        <w:rPr>
          <w:lang w:val="en-GB"/>
        </w:rPr>
        <w:t xml:space="preserve">Camazine, S., Deneubourg, J.-L., Franks, N. R., Sneyd, J., Theraulaz, G., &amp; Bonabeau, E. (2003). </w:t>
      </w:r>
      <w:r w:rsidRPr="0007581F">
        <w:rPr>
          <w:i/>
          <w:iCs/>
          <w:lang w:val="en-GB"/>
        </w:rPr>
        <w:t>Self-Organization in Biological Systems:</w:t>
      </w:r>
      <w:r w:rsidRPr="0007581F">
        <w:rPr>
          <w:lang w:val="en-GB"/>
        </w:rPr>
        <w:t xml:space="preserve"> Princeton University Press.</w:t>
      </w:r>
    </w:p>
    <w:p w14:paraId="386B365D" w14:textId="77777777" w:rsidR="000E775C" w:rsidRPr="0007581F" w:rsidRDefault="000E775C" w:rsidP="000E775C">
      <w:pPr>
        <w:pStyle w:val="Bibliography"/>
        <w:rPr>
          <w:lang w:val="en-GB"/>
        </w:rPr>
      </w:pPr>
      <w:r w:rsidRPr="0007581F">
        <w:rPr>
          <w:lang w:val="en-GB"/>
        </w:rPr>
        <w:t xml:space="preserve">Caraco, T., Martindale, S., &amp; Whittam, T. S. (1980). An empirical demonstration of risk-sensitive foraging preferences. </w:t>
      </w:r>
      <w:r w:rsidRPr="0007581F">
        <w:rPr>
          <w:i/>
          <w:iCs/>
          <w:lang w:val="en-GB"/>
        </w:rPr>
        <w:t>Animal Behaviour</w:t>
      </w:r>
      <w:r w:rsidRPr="0007581F">
        <w:rPr>
          <w:lang w:val="en-GB"/>
        </w:rPr>
        <w:t xml:space="preserve">, </w:t>
      </w:r>
      <w:r w:rsidRPr="0007581F">
        <w:rPr>
          <w:i/>
          <w:iCs/>
          <w:lang w:val="en-GB"/>
        </w:rPr>
        <w:t>28</w:t>
      </w:r>
      <w:r w:rsidRPr="0007581F">
        <w:rPr>
          <w:lang w:val="en-GB"/>
        </w:rPr>
        <w:t>(3), 820–830. https://doi.org/10.1016/S0003-3472(80)80142-4</w:t>
      </w:r>
    </w:p>
    <w:p w14:paraId="04117172" w14:textId="77777777" w:rsidR="000E775C" w:rsidRPr="0007581F" w:rsidRDefault="000E775C" w:rsidP="000E775C">
      <w:pPr>
        <w:pStyle w:val="Bibliography"/>
        <w:rPr>
          <w:lang w:val="en-GB"/>
        </w:rPr>
      </w:pPr>
      <w:r w:rsidRPr="0007581F">
        <w:rPr>
          <w:lang w:val="en-GB"/>
        </w:rPr>
        <w:t xml:space="preserve">Cartar, R. V. (1991). A Test of Risk-Sensitive Foraging in Wild Bumble Bees. </w:t>
      </w:r>
      <w:r w:rsidRPr="0007581F">
        <w:rPr>
          <w:i/>
          <w:iCs/>
          <w:lang w:val="en-GB"/>
        </w:rPr>
        <w:t>Ecology</w:t>
      </w:r>
      <w:r w:rsidRPr="0007581F">
        <w:rPr>
          <w:lang w:val="en-GB"/>
        </w:rPr>
        <w:t xml:space="preserve">, </w:t>
      </w:r>
      <w:r w:rsidRPr="0007581F">
        <w:rPr>
          <w:i/>
          <w:iCs/>
          <w:lang w:val="en-GB"/>
        </w:rPr>
        <w:t>72</w:t>
      </w:r>
      <w:r w:rsidRPr="0007581F">
        <w:rPr>
          <w:lang w:val="en-GB"/>
        </w:rPr>
        <w:t>(3), 888–895. https://doi.org/10.2307/1940590</w:t>
      </w:r>
    </w:p>
    <w:p w14:paraId="2C39C5DB" w14:textId="77777777" w:rsidR="000E775C" w:rsidRPr="0007581F" w:rsidRDefault="000E775C" w:rsidP="000E775C">
      <w:pPr>
        <w:pStyle w:val="Bibliography"/>
        <w:rPr>
          <w:lang w:val="en-GB"/>
        </w:rPr>
      </w:pPr>
      <w:r w:rsidRPr="0007581F">
        <w:rPr>
          <w:lang w:val="en-GB"/>
        </w:rPr>
        <w:t xml:space="preserve">Cartar, R. V., &amp; Dill, L. M. (1990). Why are bumble bees risk-sensitive foragers? </w:t>
      </w:r>
      <w:r w:rsidRPr="0007581F">
        <w:rPr>
          <w:i/>
          <w:iCs/>
          <w:lang w:val="en-GB"/>
        </w:rPr>
        <w:t>Behavioral Ecology and Sociobiology</w:t>
      </w:r>
      <w:r w:rsidRPr="0007581F">
        <w:rPr>
          <w:lang w:val="en-GB"/>
        </w:rPr>
        <w:t xml:space="preserve">, </w:t>
      </w:r>
      <w:r w:rsidRPr="0007581F">
        <w:rPr>
          <w:i/>
          <w:iCs/>
          <w:lang w:val="en-GB"/>
        </w:rPr>
        <w:t>26</w:t>
      </w:r>
      <w:r w:rsidRPr="0007581F">
        <w:rPr>
          <w:lang w:val="en-GB"/>
        </w:rPr>
        <w:t>(2), 121–127. https://doi.org/10.1007/BF00171581</w:t>
      </w:r>
    </w:p>
    <w:p w14:paraId="3F68392D" w14:textId="77777777" w:rsidR="000E775C" w:rsidRPr="0007581F" w:rsidRDefault="000E775C" w:rsidP="000E775C">
      <w:pPr>
        <w:pStyle w:val="Bibliography"/>
        <w:rPr>
          <w:lang w:val="en-GB"/>
        </w:rPr>
      </w:pPr>
      <w:r w:rsidRPr="0007581F">
        <w:rPr>
          <w:lang w:val="en-GB"/>
        </w:rPr>
        <w:t xml:space="preserve">Cohen, J. D., McClure, S. M., &amp; Angela, J. Y. (2007). Should I stay or should I go? How the human brain manages the trade-off between exploitation and exploration. </w:t>
      </w:r>
      <w:r w:rsidRPr="0007581F">
        <w:rPr>
          <w:i/>
          <w:iCs/>
          <w:lang w:val="en-GB"/>
        </w:rPr>
        <w:t>Philosophical Transactions of the Royal Society of London B: Biological Sciences</w:t>
      </w:r>
      <w:r w:rsidRPr="0007581F">
        <w:rPr>
          <w:lang w:val="en-GB"/>
        </w:rPr>
        <w:t xml:space="preserve">, </w:t>
      </w:r>
      <w:r w:rsidRPr="0007581F">
        <w:rPr>
          <w:i/>
          <w:iCs/>
          <w:lang w:val="en-GB"/>
        </w:rPr>
        <w:t>362</w:t>
      </w:r>
      <w:r w:rsidRPr="0007581F">
        <w:rPr>
          <w:lang w:val="en-GB"/>
        </w:rPr>
        <w:t>(1481), 933–942.</w:t>
      </w:r>
    </w:p>
    <w:p w14:paraId="1C664C4A" w14:textId="77777777" w:rsidR="000E775C" w:rsidRPr="0007581F" w:rsidRDefault="000E775C" w:rsidP="000E775C">
      <w:pPr>
        <w:pStyle w:val="Bibliography"/>
        <w:rPr>
          <w:lang w:val="en-GB"/>
        </w:rPr>
      </w:pPr>
      <w:r w:rsidRPr="0007581F">
        <w:rPr>
          <w:lang w:val="en-GB"/>
        </w:rPr>
        <w:lastRenderedPageBreak/>
        <w:t xml:space="preserve">Conradt, L., &amp; Roper, T. J. (2005). Consensus decision making in animals. </w:t>
      </w:r>
      <w:r w:rsidRPr="0007581F">
        <w:rPr>
          <w:i/>
          <w:iCs/>
          <w:lang w:val="en-GB"/>
        </w:rPr>
        <w:t>Trends in Ecology &amp; Evolution</w:t>
      </w:r>
      <w:r w:rsidRPr="0007581F">
        <w:rPr>
          <w:lang w:val="en-GB"/>
        </w:rPr>
        <w:t xml:space="preserve">, </w:t>
      </w:r>
      <w:r w:rsidRPr="0007581F">
        <w:rPr>
          <w:i/>
          <w:iCs/>
          <w:lang w:val="en-GB"/>
        </w:rPr>
        <w:t>20</w:t>
      </w:r>
      <w:r w:rsidRPr="0007581F">
        <w:rPr>
          <w:lang w:val="en-GB"/>
        </w:rPr>
        <w:t>(8), 449–456. https://doi.org/10.1016/j.tree.2005.05.008</w:t>
      </w:r>
    </w:p>
    <w:p w14:paraId="1B897DAA" w14:textId="77777777" w:rsidR="000E775C" w:rsidRPr="0007581F" w:rsidRDefault="000E775C" w:rsidP="000E775C">
      <w:pPr>
        <w:pStyle w:val="Bibliography"/>
        <w:rPr>
          <w:lang w:val="en-GB"/>
        </w:rPr>
      </w:pPr>
      <w:r w:rsidRPr="0007581F">
        <w:rPr>
          <w:lang w:val="en-GB"/>
        </w:rPr>
        <w:t xml:space="preserve">Couzin, I. D., &amp; Krause, J. (2003). Self-Organization and Collective Behavior in Vertebrates. </w:t>
      </w:r>
      <w:r w:rsidRPr="0007581F">
        <w:rPr>
          <w:i/>
          <w:iCs/>
          <w:lang w:val="en-GB"/>
        </w:rPr>
        <w:t>Advances in the Study of Animal Behavior</w:t>
      </w:r>
      <w:r w:rsidRPr="0007581F">
        <w:rPr>
          <w:lang w:val="en-GB"/>
        </w:rPr>
        <w:t xml:space="preserve">, </w:t>
      </w:r>
      <w:r w:rsidRPr="0007581F">
        <w:rPr>
          <w:i/>
          <w:iCs/>
          <w:lang w:val="en-GB"/>
        </w:rPr>
        <w:t>32</w:t>
      </w:r>
      <w:r w:rsidRPr="0007581F">
        <w:rPr>
          <w:lang w:val="en-GB"/>
        </w:rPr>
        <w:t>, 1–75.</w:t>
      </w:r>
    </w:p>
    <w:p w14:paraId="04A6A0E1" w14:textId="77777777" w:rsidR="000E775C" w:rsidRPr="0007581F" w:rsidRDefault="000E775C" w:rsidP="000E775C">
      <w:pPr>
        <w:pStyle w:val="Bibliography"/>
        <w:rPr>
          <w:lang w:val="en-GB"/>
        </w:rPr>
      </w:pPr>
      <w:r w:rsidRPr="0007581F">
        <w:rPr>
          <w:lang w:val="en-GB"/>
        </w:rPr>
        <w:t xml:space="preserve">Czaczkes, T. J. (2014). How to not get stuck – negative feedback due to crowding maintains flexibility in ant foraging. </w:t>
      </w:r>
      <w:r w:rsidRPr="0007581F">
        <w:rPr>
          <w:i/>
          <w:iCs/>
          <w:lang w:val="en-GB"/>
        </w:rPr>
        <w:t>Journal of Theoretical Biology</w:t>
      </w:r>
      <w:r w:rsidRPr="0007581F">
        <w:rPr>
          <w:lang w:val="en-GB"/>
        </w:rPr>
        <w:t xml:space="preserve">, </w:t>
      </w:r>
      <w:r w:rsidRPr="0007581F">
        <w:rPr>
          <w:i/>
          <w:iCs/>
          <w:lang w:val="en-GB"/>
        </w:rPr>
        <w:t>360</w:t>
      </w:r>
      <w:r w:rsidRPr="0007581F">
        <w:rPr>
          <w:lang w:val="en-GB"/>
        </w:rPr>
        <w:t>, 172–180. https://doi.org/10.1016/j.jtbi.2014.07.005</w:t>
      </w:r>
    </w:p>
    <w:p w14:paraId="07767B1C" w14:textId="77777777" w:rsidR="000E775C" w:rsidRPr="0007581F" w:rsidRDefault="000E775C" w:rsidP="000E775C">
      <w:pPr>
        <w:pStyle w:val="Bibliography"/>
        <w:rPr>
          <w:lang w:val="en-GB"/>
        </w:rPr>
      </w:pPr>
      <w:r w:rsidRPr="0007581F">
        <w:rPr>
          <w:lang w:val="en-GB"/>
        </w:rPr>
        <w:t>Czaczkes, T. J., Grüter, C., &amp; Ratnieks, F. L. W. (2013a). Ant foraging on complex trails: route learning and the role of trail pheromones in</w:t>
      </w:r>
      <w:r w:rsidRPr="0007581F">
        <w:rPr>
          <w:i/>
          <w:lang w:val="en-GB"/>
        </w:rPr>
        <w:t xml:space="preserve"> Lasius niger.</w:t>
      </w:r>
      <w:r w:rsidRPr="0007581F">
        <w:rPr>
          <w:lang w:val="en-GB"/>
        </w:rPr>
        <w:t xml:space="preserve"> </w:t>
      </w:r>
      <w:r w:rsidRPr="0007581F">
        <w:rPr>
          <w:i/>
          <w:iCs/>
          <w:lang w:val="en-GB"/>
        </w:rPr>
        <w:t>The Journal of Experimental Biology</w:t>
      </w:r>
      <w:r w:rsidRPr="0007581F">
        <w:rPr>
          <w:lang w:val="en-GB"/>
        </w:rPr>
        <w:t xml:space="preserve">, </w:t>
      </w:r>
      <w:r w:rsidRPr="0007581F">
        <w:rPr>
          <w:i/>
          <w:iCs/>
          <w:lang w:val="en-GB"/>
        </w:rPr>
        <w:t>216</w:t>
      </w:r>
      <w:r w:rsidRPr="0007581F">
        <w:rPr>
          <w:lang w:val="en-GB"/>
        </w:rPr>
        <w:t>, 188–197. https://doi.org/10.1242/​jeb.076570</w:t>
      </w:r>
    </w:p>
    <w:p w14:paraId="675D8A75" w14:textId="77777777" w:rsidR="000E775C" w:rsidRPr="0007581F" w:rsidRDefault="000E775C" w:rsidP="000E775C">
      <w:pPr>
        <w:pStyle w:val="Bibliography"/>
        <w:rPr>
          <w:lang w:val="en-GB"/>
        </w:rPr>
      </w:pPr>
      <w:r w:rsidRPr="0007581F">
        <w:rPr>
          <w:lang w:val="en-GB"/>
        </w:rPr>
        <w:t xml:space="preserve">Czaczkes, T. J., Grüter, C., &amp; Ratnieks, F. L. W. (2013b). Negative feedback in ants: crowding results in less trail pheromone deposition. </w:t>
      </w:r>
      <w:r w:rsidRPr="0007581F">
        <w:rPr>
          <w:i/>
          <w:iCs/>
          <w:lang w:val="en-GB"/>
        </w:rPr>
        <w:t>Journal of The Royal Society Interface</w:t>
      </w:r>
      <w:r w:rsidRPr="0007581F">
        <w:rPr>
          <w:lang w:val="en-GB"/>
        </w:rPr>
        <w:t xml:space="preserve">, </w:t>
      </w:r>
      <w:r w:rsidRPr="0007581F">
        <w:rPr>
          <w:i/>
          <w:iCs/>
          <w:lang w:val="en-GB"/>
        </w:rPr>
        <w:t>10</w:t>
      </w:r>
      <w:r w:rsidRPr="0007581F">
        <w:rPr>
          <w:lang w:val="en-GB"/>
        </w:rPr>
        <w:t>(81). https://doi.org/10.1098/rsif.2012.1009</w:t>
      </w:r>
    </w:p>
    <w:p w14:paraId="0A958792" w14:textId="77777777" w:rsidR="000E775C" w:rsidRPr="0007581F" w:rsidRDefault="000E775C" w:rsidP="000E775C">
      <w:pPr>
        <w:pStyle w:val="Bibliography"/>
        <w:rPr>
          <w:lang w:val="en-GB"/>
        </w:rPr>
      </w:pPr>
      <w:r w:rsidRPr="0007581F">
        <w:t xml:space="preserve">Czaczkes, T. J., Grüter, C., &amp; Ratnieks, F. L. W. (2015). </w:t>
      </w:r>
      <w:r w:rsidRPr="0007581F">
        <w:rPr>
          <w:lang w:val="en-GB"/>
        </w:rPr>
        <w:t xml:space="preserve">Trail pheromones: an integrative view of their role in colony organisation. </w:t>
      </w:r>
      <w:r w:rsidRPr="0007581F">
        <w:rPr>
          <w:i/>
          <w:iCs/>
          <w:lang w:val="en-GB"/>
        </w:rPr>
        <w:t>Annual Review of Entomology</w:t>
      </w:r>
      <w:r w:rsidRPr="0007581F">
        <w:rPr>
          <w:lang w:val="en-GB"/>
        </w:rPr>
        <w:t xml:space="preserve">, </w:t>
      </w:r>
      <w:r w:rsidRPr="0007581F">
        <w:rPr>
          <w:i/>
          <w:iCs/>
          <w:lang w:val="en-GB"/>
        </w:rPr>
        <w:t>60</w:t>
      </w:r>
      <w:r w:rsidRPr="0007581F">
        <w:rPr>
          <w:lang w:val="en-GB"/>
        </w:rPr>
        <w:t>, 581–599. https://doi.org/10.1146/annurev-ento-010814-020627</w:t>
      </w:r>
    </w:p>
    <w:p w14:paraId="257E9015" w14:textId="77777777" w:rsidR="000E775C" w:rsidRPr="0007581F" w:rsidRDefault="000E775C" w:rsidP="000E775C">
      <w:pPr>
        <w:pStyle w:val="Bibliography"/>
        <w:rPr>
          <w:lang w:val="en-GB"/>
        </w:rPr>
      </w:pPr>
      <w:r w:rsidRPr="0007581F">
        <w:rPr>
          <w:lang w:val="en-GB"/>
        </w:rPr>
        <w:t xml:space="preserve">Czaczkes, T. J., Salmane, A. K., Heinze, J., &amp; Klampfleuthner, F. A. M. (2016). Private information alone can cause trapping of ant colonies in local feeding optima. </w:t>
      </w:r>
      <w:r w:rsidRPr="0007581F">
        <w:rPr>
          <w:i/>
          <w:iCs/>
          <w:lang w:val="en-GB"/>
        </w:rPr>
        <w:t>Journal of Experimental Biology</w:t>
      </w:r>
      <w:r w:rsidRPr="0007581F">
        <w:rPr>
          <w:lang w:val="en-GB"/>
        </w:rPr>
        <w:t xml:space="preserve">, </w:t>
      </w:r>
      <w:r w:rsidRPr="0007581F">
        <w:rPr>
          <w:i/>
          <w:iCs/>
          <w:lang w:val="en-GB"/>
        </w:rPr>
        <w:t>219</w:t>
      </w:r>
      <w:r w:rsidRPr="0007581F">
        <w:rPr>
          <w:lang w:val="en-GB"/>
        </w:rPr>
        <w:t>, 744–751. https://doi.org/10.1242/jeb.131847</w:t>
      </w:r>
    </w:p>
    <w:p w14:paraId="036A3745" w14:textId="77777777" w:rsidR="000E775C" w:rsidRPr="0007581F" w:rsidRDefault="000E775C" w:rsidP="000E775C">
      <w:pPr>
        <w:pStyle w:val="Bibliography"/>
        <w:rPr>
          <w:lang w:val="en-GB"/>
        </w:rPr>
      </w:pPr>
      <w:r w:rsidRPr="0007581F">
        <w:rPr>
          <w:lang w:val="en-GB"/>
        </w:rPr>
        <w:t xml:space="preserve">Dener, E., Kacelnik, A., &amp; Shemesh, H. (2016). Pea Plants Show Risk Sensitivity. </w:t>
      </w:r>
      <w:r w:rsidRPr="0007581F">
        <w:rPr>
          <w:i/>
          <w:iCs/>
          <w:lang w:val="en-GB"/>
        </w:rPr>
        <w:t>Current Biology</w:t>
      </w:r>
      <w:r w:rsidRPr="0007581F">
        <w:rPr>
          <w:lang w:val="en-GB"/>
        </w:rPr>
        <w:t xml:space="preserve">, </w:t>
      </w:r>
      <w:r w:rsidRPr="0007581F">
        <w:rPr>
          <w:i/>
          <w:iCs/>
          <w:lang w:val="en-GB"/>
        </w:rPr>
        <w:t>26</w:t>
      </w:r>
      <w:r w:rsidRPr="0007581F">
        <w:rPr>
          <w:lang w:val="en-GB"/>
        </w:rPr>
        <w:t>(13), 1763–1767. https://doi.org/10.1016/j.cub.2016.05.008</w:t>
      </w:r>
    </w:p>
    <w:p w14:paraId="1CD70A0A" w14:textId="77777777" w:rsidR="000E775C" w:rsidRPr="0007581F" w:rsidRDefault="000E775C" w:rsidP="000E775C">
      <w:pPr>
        <w:pStyle w:val="Bibliography"/>
        <w:rPr>
          <w:lang w:val="en-GB"/>
        </w:rPr>
      </w:pPr>
      <w:r w:rsidRPr="0007581F">
        <w:rPr>
          <w:lang w:val="en-GB"/>
        </w:rPr>
        <w:t xml:space="preserve">Detrain, C., &amp; Deneubourg, J. L. (2009). Social cues and adaptive foraging strategies in ants. In </w:t>
      </w:r>
      <w:r w:rsidRPr="0007581F">
        <w:rPr>
          <w:i/>
          <w:iCs/>
          <w:lang w:val="en-GB"/>
        </w:rPr>
        <w:t>Food Exploitation by Social Insects</w:t>
      </w:r>
      <w:r w:rsidRPr="0007581F">
        <w:rPr>
          <w:lang w:val="en-GB"/>
        </w:rPr>
        <w:t xml:space="preserve"> (pp. 29–52). Boca Raton: CRC Press.</w:t>
      </w:r>
    </w:p>
    <w:p w14:paraId="00A8EF6A" w14:textId="77777777" w:rsidR="000E775C" w:rsidRPr="0007581F" w:rsidRDefault="000E775C" w:rsidP="000E775C">
      <w:pPr>
        <w:pStyle w:val="Bibliography"/>
        <w:rPr>
          <w:lang w:val="en-GB"/>
        </w:rPr>
      </w:pPr>
      <w:r w:rsidRPr="0007581F">
        <w:rPr>
          <w:lang w:val="en-GB"/>
        </w:rPr>
        <w:t>Detrain, C., &amp; Prieur, J. (2014). Sensitivity and feeding efficiency of the black garden ant</w:t>
      </w:r>
      <w:r w:rsidRPr="0007581F">
        <w:rPr>
          <w:i/>
          <w:lang w:val="en-GB"/>
        </w:rPr>
        <w:t xml:space="preserve"> Lasius niger</w:t>
      </w:r>
      <w:r w:rsidRPr="0007581F">
        <w:rPr>
          <w:lang w:val="en-GB"/>
        </w:rPr>
        <w:t xml:space="preserve"> to sugar resources. </w:t>
      </w:r>
      <w:r w:rsidRPr="0007581F">
        <w:rPr>
          <w:i/>
          <w:iCs/>
          <w:lang w:val="en-GB"/>
        </w:rPr>
        <w:t>Journal of Insect Physiology</w:t>
      </w:r>
      <w:r w:rsidRPr="0007581F">
        <w:rPr>
          <w:lang w:val="en-GB"/>
        </w:rPr>
        <w:t xml:space="preserve">, </w:t>
      </w:r>
      <w:r w:rsidRPr="0007581F">
        <w:rPr>
          <w:i/>
          <w:iCs/>
          <w:lang w:val="en-GB"/>
        </w:rPr>
        <w:t>64</w:t>
      </w:r>
      <w:r w:rsidRPr="0007581F">
        <w:rPr>
          <w:lang w:val="en-GB"/>
        </w:rPr>
        <w:t>, 74–80. https://doi.org/10.1016/j.jinsphys.2014.03.010</w:t>
      </w:r>
    </w:p>
    <w:p w14:paraId="6BF55773" w14:textId="77777777" w:rsidR="000E775C" w:rsidRPr="0007581F" w:rsidRDefault="000E775C" w:rsidP="000E775C">
      <w:pPr>
        <w:pStyle w:val="Bibliography"/>
        <w:rPr>
          <w:lang w:val="en-GB"/>
        </w:rPr>
      </w:pPr>
      <w:r w:rsidRPr="0007581F">
        <w:rPr>
          <w:lang w:val="en-GB"/>
        </w:rPr>
        <w:lastRenderedPageBreak/>
        <w:t xml:space="preserve">Dussutour, A., &amp; Nicolis, S. C. (2013). Flexibility in collective decision-making by ant colonies: Tracking food across space and time. </w:t>
      </w:r>
      <w:r w:rsidRPr="0007581F">
        <w:rPr>
          <w:i/>
          <w:iCs/>
          <w:lang w:val="en-GB"/>
        </w:rPr>
        <w:t>Chaos, Solitons &amp; Fractals</w:t>
      </w:r>
      <w:r w:rsidRPr="0007581F">
        <w:rPr>
          <w:lang w:val="en-GB"/>
        </w:rPr>
        <w:t xml:space="preserve">, </w:t>
      </w:r>
      <w:r w:rsidRPr="0007581F">
        <w:rPr>
          <w:i/>
          <w:iCs/>
          <w:lang w:val="en-GB"/>
        </w:rPr>
        <w:t>50</w:t>
      </w:r>
      <w:r w:rsidRPr="0007581F">
        <w:rPr>
          <w:lang w:val="en-GB"/>
        </w:rPr>
        <w:t>, 32–38. https://doi.org/10.1016/j.chaos.2013.02.004</w:t>
      </w:r>
    </w:p>
    <w:p w14:paraId="3E28BB7C" w14:textId="77777777" w:rsidR="000E775C" w:rsidRPr="0007581F" w:rsidRDefault="000E775C" w:rsidP="000E775C">
      <w:pPr>
        <w:pStyle w:val="Bibliography"/>
        <w:rPr>
          <w:lang w:val="en-GB"/>
        </w:rPr>
      </w:pPr>
      <w:r w:rsidRPr="0007581F">
        <w:rPr>
          <w:lang w:val="en-GB"/>
        </w:rPr>
        <w:t xml:space="preserve">Edwards, S. C., &amp; Pratt, S. C. (2009). Rationality in collective decision-making by ant colonies. </w:t>
      </w:r>
      <w:r w:rsidRPr="0007581F">
        <w:rPr>
          <w:i/>
          <w:iCs/>
          <w:lang w:val="en-GB"/>
        </w:rPr>
        <w:t>Proceedings of the Royal Society of London B: Biological Sciences</w:t>
      </w:r>
      <w:r w:rsidRPr="0007581F">
        <w:rPr>
          <w:lang w:val="en-GB"/>
        </w:rPr>
        <w:t xml:space="preserve">, </w:t>
      </w:r>
      <w:r w:rsidRPr="0007581F">
        <w:rPr>
          <w:i/>
          <w:iCs/>
          <w:lang w:val="en-GB"/>
        </w:rPr>
        <w:t>276</w:t>
      </w:r>
      <w:r w:rsidRPr="0007581F">
        <w:rPr>
          <w:lang w:val="en-GB"/>
        </w:rPr>
        <w:t>(1673), 3655–3661. https://doi.org/10.1098/rspb.2009.0981</w:t>
      </w:r>
    </w:p>
    <w:p w14:paraId="3BAD47DC" w14:textId="77777777" w:rsidR="000E775C" w:rsidRPr="0007581F" w:rsidRDefault="000E775C" w:rsidP="000E775C">
      <w:pPr>
        <w:pStyle w:val="Bibliography"/>
        <w:rPr>
          <w:lang w:val="en-GB"/>
        </w:rPr>
      </w:pPr>
      <w:r w:rsidRPr="0007581F">
        <w:rPr>
          <w:lang w:val="en-GB"/>
        </w:rPr>
        <w:t xml:space="preserve">Franks, N. R., Stuttard, J. P., Doran, C., Esposito, J. C., Master, M. C., Sendova-Franks, A. B., … Britton, N. F. (2015). How ants use quorum sensing to estimate the average quality of a fluctuating resource. </w:t>
      </w:r>
      <w:r w:rsidRPr="0007581F">
        <w:rPr>
          <w:i/>
          <w:iCs/>
          <w:lang w:val="en-GB"/>
        </w:rPr>
        <w:t>Scientific Reports</w:t>
      </w:r>
      <w:r w:rsidRPr="0007581F">
        <w:rPr>
          <w:lang w:val="en-GB"/>
        </w:rPr>
        <w:t xml:space="preserve">, </w:t>
      </w:r>
      <w:r w:rsidRPr="0007581F">
        <w:rPr>
          <w:i/>
          <w:iCs/>
          <w:lang w:val="en-GB"/>
        </w:rPr>
        <w:t>5</w:t>
      </w:r>
      <w:r w:rsidRPr="0007581F">
        <w:rPr>
          <w:lang w:val="en-GB"/>
        </w:rPr>
        <w:t>. https://doi.org/10.1038/srep11890</w:t>
      </w:r>
    </w:p>
    <w:p w14:paraId="01AA852A" w14:textId="77777777" w:rsidR="000E775C" w:rsidRPr="0007581F" w:rsidRDefault="000E775C" w:rsidP="000E775C">
      <w:pPr>
        <w:pStyle w:val="Bibliography"/>
        <w:rPr>
          <w:lang w:val="en-GB"/>
        </w:rPr>
      </w:pPr>
      <w:r w:rsidRPr="0007581F">
        <w:rPr>
          <w:lang w:val="en-GB"/>
        </w:rPr>
        <w:t xml:space="preserve">Fülöp, A., &amp; Menzel, R. (2000). Risk-indifferent foraging behaviour in honeybees. </w:t>
      </w:r>
      <w:r w:rsidRPr="0007581F">
        <w:rPr>
          <w:i/>
          <w:iCs/>
          <w:lang w:val="en-GB"/>
        </w:rPr>
        <w:t>Animal Behaviour</w:t>
      </w:r>
      <w:r w:rsidRPr="0007581F">
        <w:rPr>
          <w:lang w:val="en-GB"/>
        </w:rPr>
        <w:t xml:space="preserve">, </w:t>
      </w:r>
      <w:r w:rsidRPr="0007581F">
        <w:rPr>
          <w:i/>
          <w:iCs/>
          <w:lang w:val="en-GB"/>
        </w:rPr>
        <w:t>60</w:t>
      </w:r>
      <w:r w:rsidRPr="0007581F">
        <w:rPr>
          <w:lang w:val="en-GB"/>
        </w:rPr>
        <w:t>(5), 657–666. https://doi.org/10.1006/anbe.2000.1492</w:t>
      </w:r>
    </w:p>
    <w:p w14:paraId="05C33F41" w14:textId="77777777" w:rsidR="000E775C" w:rsidRPr="0007581F" w:rsidRDefault="000E775C" w:rsidP="000E775C">
      <w:pPr>
        <w:pStyle w:val="Bibliography"/>
        <w:rPr>
          <w:lang w:val="en-GB"/>
        </w:rPr>
      </w:pPr>
      <w:r w:rsidRPr="0007581F">
        <w:rPr>
          <w:lang w:val="en-GB"/>
        </w:rPr>
        <w:t xml:space="preserve">Goss, S., Aron, S., Deneubourg, J. L., &amp; Pasteels, J. M. (1989). Self-organized shortcuts in the Argentine ant. </w:t>
      </w:r>
      <w:r w:rsidRPr="0007581F">
        <w:rPr>
          <w:i/>
          <w:iCs/>
          <w:lang w:val="en-GB"/>
        </w:rPr>
        <w:t>Naturwissenschaften</w:t>
      </w:r>
      <w:r w:rsidRPr="0007581F">
        <w:rPr>
          <w:lang w:val="en-GB"/>
        </w:rPr>
        <w:t xml:space="preserve">, </w:t>
      </w:r>
      <w:r w:rsidRPr="0007581F">
        <w:rPr>
          <w:i/>
          <w:iCs/>
          <w:lang w:val="en-GB"/>
        </w:rPr>
        <w:t>76</w:t>
      </w:r>
      <w:r w:rsidRPr="0007581F">
        <w:rPr>
          <w:lang w:val="en-GB"/>
        </w:rPr>
        <w:t>, 579–581. https://doi.org/10.1007/BF00462870</w:t>
      </w:r>
    </w:p>
    <w:p w14:paraId="2E5E4D6D" w14:textId="77777777" w:rsidR="000E775C" w:rsidRPr="0007581F" w:rsidRDefault="000E775C" w:rsidP="000E775C">
      <w:pPr>
        <w:pStyle w:val="Bibliography"/>
        <w:rPr>
          <w:lang w:val="en-GB"/>
        </w:rPr>
      </w:pPr>
      <w:r w:rsidRPr="0007581F">
        <w:t xml:space="preserve">Grüter, C., Czaczkes, T. J., &amp; Ratnieks, F. L. W. (2011). </w:t>
      </w:r>
      <w:r w:rsidRPr="0007581F">
        <w:rPr>
          <w:lang w:val="en-GB"/>
        </w:rPr>
        <w:t>Decision making in ant foragers (</w:t>
      </w:r>
      <w:r w:rsidRPr="0007581F">
        <w:rPr>
          <w:i/>
          <w:lang w:val="en-GB"/>
        </w:rPr>
        <w:t>Lasius niger</w:t>
      </w:r>
      <w:r w:rsidRPr="0007581F">
        <w:rPr>
          <w:lang w:val="en-GB"/>
        </w:rPr>
        <w:t xml:space="preserve">) facing conflicting private and social information. </w:t>
      </w:r>
      <w:r w:rsidRPr="0007581F">
        <w:rPr>
          <w:i/>
          <w:iCs/>
          <w:lang w:val="en-GB"/>
        </w:rPr>
        <w:t>Behavioral Ecology and Sociobiology</w:t>
      </w:r>
      <w:r w:rsidRPr="0007581F">
        <w:rPr>
          <w:lang w:val="en-GB"/>
        </w:rPr>
        <w:t xml:space="preserve">, </w:t>
      </w:r>
      <w:r w:rsidRPr="0007581F">
        <w:rPr>
          <w:i/>
          <w:iCs/>
          <w:lang w:val="en-GB"/>
        </w:rPr>
        <w:t>64</w:t>
      </w:r>
      <w:r w:rsidRPr="0007581F">
        <w:rPr>
          <w:lang w:val="en-GB"/>
        </w:rPr>
        <w:t>, 141–148. https://doi.org/10.1007/s00265-010-1020-2</w:t>
      </w:r>
    </w:p>
    <w:p w14:paraId="72CD0A87" w14:textId="77777777" w:rsidR="000E775C" w:rsidRPr="0007581F" w:rsidRDefault="000E775C" w:rsidP="000E775C">
      <w:pPr>
        <w:pStyle w:val="Bibliography"/>
        <w:rPr>
          <w:lang w:val="en-GB"/>
        </w:rPr>
      </w:pPr>
      <w:r w:rsidRPr="0007581F">
        <w:rPr>
          <w:lang w:val="en-GB"/>
        </w:rPr>
        <w:t xml:space="preserve">Grüter, C., Schürch, R., Czaczkes, T. J., Taylor, K., Durance, T., Jones, S. M., &amp; Ratnieks, F. L. W. (2012). Negative feedback enables fast and flexible collective decision-making in ants. </w:t>
      </w:r>
      <w:r w:rsidRPr="0007581F">
        <w:rPr>
          <w:i/>
          <w:iCs/>
          <w:lang w:val="en-GB"/>
        </w:rPr>
        <w:t>PLoS ONE</w:t>
      </w:r>
      <w:r w:rsidRPr="0007581F">
        <w:rPr>
          <w:lang w:val="en-GB"/>
        </w:rPr>
        <w:t xml:space="preserve">, </w:t>
      </w:r>
      <w:r w:rsidRPr="0007581F">
        <w:rPr>
          <w:i/>
          <w:iCs/>
          <w:lang w:val="en-GB"/>
        </w:rPr>
        <w:t>7</w:t>
      </w:r>
      <w:r w:rsidRPr="0007581F">
        <w:rPr>
          <w:lang w:val="en-GB"/>
        </w:rPr>
        <w:t>(9), e44501. https://doi.org/10.1371/journal.pone.0044501</w:t>
      </w:r>
    </w:p>
    <w:p w14:paraId="3F19D9FC" w14:textId="77777777" w:rsidR="000E775C" w:rsidRPr="0007581F" w:rsidRDefault="000E775C" w:rsidP="000E775C">
      <w:pPr>
        <w:pStyle w:val="Bibliography"/>
        <w:rPr>
          <w:lang w:val="en-GB"/>
        </w:rPr>
      </w:pPr>
      <w:r w:rsidRPr="0007581F">
        <w:rPr>
          <w:lang w:val="en-GB"/>
        </w:rPr>
        <w:t>Hartig, F. (2016). DHARMa - Residual Diagnostics for HierArchical (Multi-level / Mixed) Regression Models. R package Version 0.1.3. Retrieved December 18, 2016, from https://CRAN.R-project.org/package=DHARMa</w:t>
      </w:r>
    </w:p>
    <w:p w14:paraId="5DCC8138" w14:textId="77777777" w:rsidR="000E775C" w:rsidRPr="0007581F" w:rsidRDefault="000E775C" w:rsidP="000E775C">
      <w:pPr>
        <w:pStyle w:val="Bibliography"/>
        <w:rPr>
          <w:lang w:val="en-GB"/>
        </w:rPr>
      </w:pPr>
      <w:r w:rsidRPr="0007581F">
        <w:t xml:space="preserve">Hölldobler, B., &amp; Wilson, E. O. (2009). </w:t>
      </w:r>
      <w:r w:rsidRPr="0007581F">
        <w:rPr>
          <w:i/>
          <w:iCs/>
          <w:lang w:val="en-GB"/>
        </w:rPr>
        <w:t>The Super-organism: The Beauty, Elegance, and Strangeness of Insect Societies</w:t>
      </w:r>
      <w:r w:rsidRPr="0007581F">
        <w:rPr>
          <w:lang w:val="en-GB"/>
        </w:rPr>
        <w:t xml:space="preserve"> (1st ed.). W. W. Norton &amp; Co.</w:t>
      </w:r>
    </w:p>
    <w:p w14:paraId="09863809" w14:textId="77777777" w:rsidR="000E775C" w:rsidRPr="0007581F" w:rsidRDefault="000E775C" w:rsidP="000E775C">
      <w:pPr>
        <w:pStyle w:val="Bibliography"/>
        <w:rPr>
          <w:lang w:val="en-GB"/>
        </w:rPr>
      </w:pPr>
      <w:r w:rsidRPr="0007581F">
        <w:rPr>
          <w:lang w:val="en-GB"/>
        </w:rPr>
        <w:t xml:space="preserve">Hothorn, T., Bretz, F., Westfall, P., Heiberger, R. M., Schuetzenmeister, A., &amp; Scheibe, S. (2016). multcomp: Simultaneous Inference in General Parametric Models (Version 1.4-6). Retrieved </w:t>
      </w:r>
      <w:r w:rsidRPr="0007581F">
        <w:rPr>
          <w:lang w:val="en-GB"/>
        </w:rPr>
        <w:lastRenderedPageBreak/>
        <w:t>from https://cran.r-project.org/web/packages/multcomp/index.html</w:t>
      </w:r>
    </w:p>
    <w:p w14:paraId="7D2059F4" w14:textId="77777777" w:rsidR="000E775C" w:rsidRPr="0007581F" w:rsidRDefault="000E775C" w:rsidP="000E775C">
      <w:pPr>
        <w:pStyle w:val="Bibliography"/>
        <w:rPr>
          <w:lang w:val="en-GB"/>
        </w:rPr>
      </w:pPr>
      <w:r w:rsidRPr="0007581F">
        <w:rPr>
          <w:lang w:val="en-GB"/>
        </w:rPr>
        <w:t xml:space="preserve">Kacelnik, A., &amp; Bateson, M. (1996). Risky Theories—The Effects of Variance on Foraging Decisions. </w:t>
      </w:r>
      <w:r w:rsidRPr="0007581F">
        <w:rPr>
          <w:i/>
          <w:iCs/>
          <w:lang w:val="en-GB"/>
        </w:rPr>
        <w:t>American Zoologist</w:t>
      </w:r>
      <w:r w:rsidRPr="0007581F">
        <w:rPr>
          <w:lang w:val="en-GB"/>
        </w:rPr>
        <w:t xml:space="preserve">, </w:t>
      </w:r>
      <w:r w:rsidRPr="0007581F">
        <w:rPr>
          <w:i/>
          <w:iCs/>
          <w:lang w:val="en-GB"/>
        </w:rPr>
        <w:t>36</w:t>
      </w:r>
      <w:r w:rsidRPr="0007581F">
        <w:rPr>
          <w:lang w:val="en-GB"/>
        </w:rPr>
        <w:t>(4), 402–434. https://doi.org/10.1093/icb/36.4.402</w:t>
      </w:r>
    </w:p>
    <w:p w14:paraId="5D27D7AE" w14:textId="77777777" w:rsidR="000E775C" w:rsidRPr="0007581F" w:rsidRDefault="000E775C" w:rsidP="000E775C">
      <w:pPr>
        <w:pStyle w:val="Bibliography"/>
        <w:rPr>
          <w:lang w:val="en-GB"/>
        </w:rPr>
      </w:pPr>
      <w:r w:rsidRPr="0007581F">
        <w:rPr>
          <w:lang w:val="en-GB"/>
        </w:rPr>
        <w:t xml:space="preserve">Kacelnik, A., &amp; El Mouden, C. (2013). Triumphs and trials of the risk paradigm. </w:t>
      </w:r>
      <w:r w:rsidRPr="0007581F">
        <w:rPr>
          <w:i/>
          <w:iCs/>
          <w:lang w:val="en-GB"/>
        </w:rPr>
        <w:t>Animal Behaviour</w:t>
      </w:r>
      <w:r w:rsidRPr="0007581F">
        <w:rPr>
          <w:lang w:val="en-GB"/>
        </w:rPr>
        <w:t xml:space="preserve">, </w:t>
      </w:r>
      <w:r w:rsidRPr="0007581F">
        <w:rPr>
          <w:i/>
          <w:iCs/>
          <w:lang w:val="en-GB"/>
        </w:rPr>
        <w:t>86</w:t>
      </w:r>
      <w:r w:rsidRPr="0007581F">
        <w:rPr>
          <w:lang w:val="en-GB"/>
        </w:rPr>
        <w:t>(6), 1117–1129. https://doi.org/10.1016/j.anbehav.2013.09.034</w:t>
      </w:r>
    </w:p>
    <w:p w14:paraId="5C8A19BB" w14:textId="77777777" w:rsidR="000E775C" w:rsidRPr="0007581F" w:rsidRDefault="000E775C" w:rsidP="000E775C">
      <w:pPr>
        <w:pStyle w:val="Bibliography"/>
        <w:rPr>
          <w:lang w:val="en-GB"/>
        </w:rPr>
      </w:pPr>
      <w:r w:rsidRPr="0007581F">
        <w:rPr>
          <w:lang w:val="en-GB"/>
        </w:rPr>
        <w:t xml:space="preserve">Mayack, C., &amp; Naug, D. (2011). A changing but not an absolute energy budget dictates risk-sensitive behaviour in the honeybee. </w:t>
      </w:r>
      <w:r w:rsidRPr="0007581F">
        <w:rPr>
          <w:i/>
          <w:iCs/>
          <w:lang w:val="en-GB"/>
        </w:rPr>
        <w:t>Animal Behaviour</w:t>
      </w:r>
      <w:r w:rsidRPr="0007581F">
        <w:rPr>
          <w:lang w:val="en-GB"/>
        </w:rPr>
        <w:t xml:space="preserve">, </w:t>
      </w:r>
      <w:r w:rsidRPr="0007581F">
        <w:rPr>
          <w:i/>
          <w:iCs/>
          <w:lang w:val="en-GB"/>
        </w:rPr>
        <w:t>82</w:t>
      </w:r>
      <w:r w:rsidRPr="0007581F">
        <w:rPr>
          <w:lang w:val="en-GB"/>
        </w:rPr>
        <w:t>(3), 595–600. https://doi.org/10.1016/j.anbehav.2011.06.022</w:t>
      </w:r>
    </w:p>
    <w:p w14:paraId="390A0DE0" w14:textId="77777777" w:rsidR="000E775C" w:rsidRPr="0007581F" w:rsidRDefault="000E775C" w:rsidP="000E775C">
      <w:pPr>
        <w:pStyle w:val="Bibliography"/>
        <w:rPr>
          <w:lang w:val="en-GB"/>
        </w:rPr>
      </w:pPr>
      <w:r w:rsidRPr="0007581F">
        <w:rPr>
          <w:lang w:val="en-GB"/>
        </w:rPr>
        <w:t xml:space="preserve">Mehlhorn, K., Newell, B. R., Todd, P. M., Lee, M. D., Morgan, K., Braithwaite, V. A., … Gonzalez, C. (2015). Unpacking the exploration–exploitation tradeoff: A synthesis of human and animal literatures. </w:t>
      </w:r>
      <w:r w:rsidRPr="0007581F">
        <w:rPr>
          <w:i/>
          <w:iCs/>
          <w:lang w:val="en-GB"/>
        </w:rPr>
        <w:t>Decision</w:t>
      </w:r>
      <w:r w:rsidRPr="0007581F">
        <w:rPr>
          <w:lang w:val="en-GB"/>
        </w:rPr>
        <w:t xml:space="preserve">, </w:t>
      </w:r>
      <w:r w:rsidRPr="0007581F">
        <w:rPr>
          <w:i/>
          <w:iCs/>
          <w:lang w:val="en-GB"/>
        </w:rPr>
        <w:t>2</w:t>
      </w:r>
      <w:r w:rsidRPr="0007581F">
        <w:rPr>
          <w:lang w:val="en-GB"/>
        </w:rPr>
        <w:t>(3), 191–215. https://doi.org/10.1037/dec0000033</w:t>
      </w:r>
    </w:p>
    <w:p w14:paraId="51C31647" w14:textId="77777777" w:rsidR="000E775C" w:rsidRPr="0007581F" w:rsidRDefault="000E775C" w:rsidP="000E775C">
      <w:pPr>
        <w:pStyle w:val="Bibliography"/>
        <w:rPr>
          <w:lang w:val="en-GB"/>
        </w:rPr>
      </w:pPr>
      <w:r w:rsidRPr="0007581F">
        <w:rPr>
          <w:lang w:val="en-GB"/>
        </w:rPr>
        <w:t xml:space="preserve">Nicolis, S. C., &amp; Deneubourg, J.-L. (1999). Emerging patterns and food recruitment in ants: an analytical study. </w:t>
      </w:r>
      <w:r w:rsidRPr="0007581F">
        <w:rPr>
          <w:i/>
          <w:iCs/>
          <w:lang w:val="en-GB"/>
        </w:rPr>
        <w:t>Journal of Theoretical Biology</w:t>
      </w:r>
      <w:r w:rsidRPr="0007581F">
        <w:rPr>
          <w:lang w:val="en-GB"/>
        </w:rPr>
        <w:t xml:space="preserve">, </w:t>
      </w:r>
      <w:r w:rsidRPr="0007581F">
        <w:rPr>
          <w:i/>
          <w:iCs/>
          <w:lang w:val="en-GB"/>
        </w:rPr>
        <w:t>198</w:t>
      </w:r>
      <w:r w:rsidRPr="0007581F">
        <w:rPr>
          <w:lang w:val="en-GB"/>
        </w:rPr>
        <w:t>(4), 575–592.</w:t>
      </w:r>
    </w:p>
    <w:p w14:paraId="443A7BB5" w14:textId="77777777" w:rsidR="000E775C" w:rsidRPr="0007581F" w:rsidRDefault="000E775C" w:rsidP="000E775C">
      <w:pPr>
        <w:pStyle w:val="Bibliography"/>
      </w:pPr>
      <w:r w:rsidRPr="0007581F">
        <w:rPr>
          <w:lang w:val="en-GB"/>
        </w:rPr>
        <w:t xml:space="preserve">O’Shea-Wheller, T. A., Masuda, N., Sendova-Franks, A. B., &amp; Franks, N. R. (2017). Variability in individual assessment behaviour and its implications for collective decision-making. </w:t>
      </w:r>
      <w:r w:rsidRPr="0007581F">
        <w:rPr>
          <w:i/>
          <w:iCs/>
        </w:rPr>
        <w:t>Proc. R. Soc. B</w:t>
      </w:r>
      <w:r w:rsidRPr="0007581F">
        <w:t xml:space="preserve">, </w:t>
      </w:r>
      <w:r w:rsidRPr="0007581F">
        <w:rPr>
          <w:i/>
          <w:iCs/>
        </w:rPr>
        <w:t>284</w:t>
      </w:r>
      <w:r w:rsidRPr="0007581F">
        <w:t>(1848), 20162237. https://doi.org/10.1098/rspb.2016.2237</w:t>
      </w:r>
    </w:p>
    <w:p w14:paraId="12A8A766" w14:textId="77777777" w:rsidR="000E775C" w:rsidRPr="0007581F" w:rsidRDefault="000E775C" w:rsidP="000E775C">
      <w:pPr>
        <w:pStyle w:val="Bibliography"/>
        <w:rPr>
          <w:lang w:val="en-GB"/>
        </w:rPr>
      </w:pPr>
      <w:r w:rsidRPr="0007581F">
        <w:t xml:space="preserve">Pamir, E., Chakroborty, N. K., Stollhoff, N., Gehring, K. B., Antemann, V., Morgenstern, L., … </w:t>
      </w:r>
      <w:r w:rsidRPr="0007581F">
        <w:rPr>
          <w:lang w:val="en-GB"/>
        </w:rPr>
        <w:t xml:space="preserve">Nawrot, M. P. (2011). Average group behavior does not represent individual behavior in classical conditioning of the honeybee. </w:t>
      </w:r>
      <w:r w:rsidRPr="0007581F">
        <w:rPr>
          <w:i/>
          <w:iCs/>
          <w:lang w:val="en-GB"/>
        </w:rPr>
        <w:t>Learning &amp; Memory</w:t>
      </w:r>
      <w:r w:rsidRPr="0007581F">
        <w:rPr>
          <w:lang w:val="en-GB"/>
        </w:rPr>
        <w:t xml:space="preserve">, </w:t>
      </w:r>
      <w:r w:rsidRPr="0007581F">
        <w:rPr>
          <w:i/>
          <w:iCs/>
          <w:lang w:val="en-GB"/>
        </w:rPr>
        <w:t>18</w:t>
      </w:r>
      <w:r w:rsidRPr="0007581F">
        <w:rPr>
          <w:lang w:val="en-GB"/>
        </w:rPr>
        <w:t>(11), 733–741. https://doi.org/10.1101/lm.2232711</w:t>
      </w:r>
    </w:p>
    <w:p w14:paraId="6B2AA2F5" w14:textId="77777777" w:rsidR="000E775C" w:rsidRPr="0007581F" w:rsidRDefault="000E775C" w:rsidP="000E775C">
      <w:pPr>
        <w:pStyle w:val="Bibliography"/>
        <w:rPr>
          <w:lang w:val="en-GB"/>
        </w:rPr>
      </w:pPr>
      <w:r w:rsidRPr="0007581F">
        <w:rPr>
          <w:lang w:val="en-GB"/>
        </w:rPr>
        <w:t xml:space="preserve">Perez, S. M., &amp; Waddington, K. D. (1996). Carpenter Bee (Xylocopa micans) Risk Indifference and a Review of Nectarivore Risk-sensitivity Studies. </w:t>
      </w:r>
      <w:r w:rsidRPr="0007581F">
        <w:rPr>
          <w:i/>
          <w:iCs/>
          <w:lang w:val="en-GB"/>
        </w:rPr>
        <w:t>Integrative and Comparative Biology</w:t>
      </w:r>
      <w:r w:rsidRPr="0007581F">
        <w:rPr>
          <w:lang w:val="en-GB"/>
        </w:rPr>
        <w:t xml:space="preserve">, </w:t>
      </w:r>
      <w:r w:rsidRPr="0007581F">
        <w:rPr>
          <w:i/>
          <w:iCs/>
          <w:lang w:val="en-GB"/>
        </w:rPr>
        <w:t>36</w:t>
      </w:r>
      <w:r w:rsidRPr="0007581F">
        <w:rPr>
          <w:lang w:val="en-GB"/>
        </w:rPr>
        <w:t>(4), 435–446. https://doi.org/10.1093/icb/36.4.435</w:t>
      </w:r>
    </w:p>
    <w:p w14:paraId="5DBA85F7" w14:textId="77777777" w:rsidR="000E775C" w:rsidRPr="0007581F" w:rsidRDefault="000E775C" w:rsidP="000E775C">
      <w:pPr>
        <w:pStyle w:val="Bibliography"/>
        <w:rPr>
          <w:lang w:val="en-GB"/>
        </w:rPr>
      </w:pPr>
      <w:r w:rsidRPr="0007581F">
        <w:rPr>
          <w:lang w:val="en-GB"/>
        </w:rPr>
        <w:t xml:space="preserve">Price, R. I., Grüter, C., Hughes, W. O. H., &amp; Evison, S. E. F. (2016). Symmetry breaking in mass-recruiting ants: extent of foraging biases depends on resource quality. </w:t>
      </w:r>
      <w:r w:rsidRPr="0007581F">
        <w:rPr>
          <w:i/>
          <w:iCs/>
          <w:lang w:val="en-GB"/>
        </w:rPr>
        <w:t>Behavioral Ecology and Sociobiology</w:t>
      </w:r>
      <w:r w:rsidRPr="0007581F">
        <w:rPr>
          <w:lang w:val="en-GB"/>
        </w:rPr>
        <w:t>, 1–8. https://doi.org/10.1007/s00265-016-2187-y</w:t>
      </w:r>
    </w:p>
    <w:p w14:paraId="57B24366" w14:textId="77777777" w:rsidR="000E775C" w:rsidRPr="0007581F" w:rsidRDefault="000E775C" w:rsidP="000E775C">
      <w:pPr>
        <w:pStyle w:val="Bibliography"/>
        <w:rPr>
          <w:lang w:val="en-GB"/>
        </w:rPr>
      </w:pPr>
      <w:r w:rsidRPr="0007581F">
        <w:rPr>
          <w:lang w:val="en-GB"/>
        </w:rPr>
        <w:lastRenderedPageBreak/>
        <w:t xml:space="preserve">R Core Team. (2012). </w:t>
      </w:r>
      <w:r w:rsidRPr="0007581F">
        <w:rPr>
          <w:i/>
          <w:iCs/>
          <w:lang w:val="en-GB"/>
        </w:rPr>
        <w:t>R: A Language and Environment for Statistical Computing</w:t>
      </w:r>
      <w:r w:rsidRPr="0007581F">
        <w:rPr>
          <w:lang w:val="en-GB"/>
        </w:rPr>
        <w:t>. Vienna, Austria: R Foundation for Statistical Computing. Retrieved from http://www.R-project.org</w:t>
      </w:r>
    </w:p>
    <w:p w14:paraId="6CD084C2" w14:textId="77777777" w:rsidR="000E775C" w:rsidRPr="0007581F" w:rsidRDefault="000E775C" w:rsidP="000E775C">
      <w:pPr>
        <w:pStyle w:val="Bibliography"/>
        <w:rPr>
          <w:lang w:val="en-GB"/>
        </w:rPr>
      </w:pPr>
      <w:r w:rsidRPr="0007581F">
        <w:rPr>
          <w:lang w:val="en-GB"/>
        </w:rPr>
        <w:t xml:space="preserve">Real, L. A. (1981). Uncertainty and Pollinator-Plant Interactions: The Foraging Behavior of Bees and Wasps on Artificial Flowers. </w:t>
      </w:r>
      <w:r w:rsidRPr="0007581F">
        <w:rPr>
          <w:i/>
          <w:iCs/>
          <w:lang w:val="en-GB"/>
        </w:rPr>
        <w:t>Ecology</w:t>
      </w:r>
      <w:r w:rsidRPr="0007581F">
        <w:rPr>
          <w:lang w:val="en-GB"/>
        </w:rPr>
        <w:t xml:space="preserve">, </w:t>
      </w:r>
      <w:r w:rsidRPr="0007581F">
        <w:rPr>
          <w:i/>
          <w:iCs/>
          <w:lang w:val="en-GB"/>
        </w:rPr>
        <w:t>62</w:t>
      </w:r>
      <w:r w:rsidRPr="0007581F">
        <w:rPr>
          <w:lang w:val="en-GB"/>
        </w:rPr>
        <w:t>(1), 20–26. https://doi.org/10.2307/1936663</w:t>
      </w:r>
    </w:p>
    <w:p w14:paraId="1681E51D" w14:textId="77777777" w:rsidR="000E775C" w:rsidRPr="0007581F" w:rsidRDefault="000E775C" w:rsidP="000E775C">
      <w:pPr>
        <w:pStyle w:val="Bibliography"/>
        <w:rPr>
          <w:lang w:val="en-GB"/>
        </w:rPr>
      </w:pPr>
      <w:r w:rsidRPr="0007581F">
        <w:rPr>
          <w:lang w:val="en-GB"/>
        </w:rPr>
        <w:t xml:space="preserve">Real, L. A., Ott, J., &amp; Silverfine, E. (1982). On the Tradeoff Between the Mean and the Variance in Foraging: Effect of Spatial Distribution and Color Preference. </w:t>
      </w:r>
      <w:r w:rsidRPr="0007581F">
        <w:rPr>
          <w:i/>
          <w:iCs/>
          <w:lang w:val="en-GB"/>
        </w:rPr>
        <w:t>Ecology</w:t>
      </w:r>
      <w:r w:rsidRPr="0007581F">
        <w:rPr>
          <w:lang w:val="en-GB"/>
        </w:rPr>
        <w:t xml:space="preserve">, </w:t>
      </w:r>
      <w:r w:rsidRPr="0007581F">
        <w:rPr>
          <w:i/>
          <w:iCs/>
          <w:lang w:val="en-GB"/>
        </w:rPr>
        <w:t>63</w:t>
      </w:r>
      <w:r w:rsidRPr="0007581F">
        <w:rPr>
          <w:lang w:val="en-GB"/>
        </w:rPr>
        <w:t>(6), 1617–1623. https://doi.org/10.2307/1940101</w:t>
      </w:r>
    </w:p>
    <w:p w14:paraId="103F4CE6" w14:textId="77777777" w:rsidR="000E775C" w:rsidRPr="0007581F" w:rsidRDefault="000E775C" w:rsidP="000E775C">
      <w:pPr>
        <w:pStyle w:val="Bibliography"/>
        <w:rPr>
          <w:lang w:val="en-GB"/>
        </w:rPr>
      </w:pPr>
      <w:r w:rsidRPr="0007581F">
        <w:rPr>
          <w:lang w:val="en-GB"/>
        </w:rPr>
        <w:t xml:space="preserve">Reid, C. R., Garnier, S., Beekman, M., &amp; Latty, T. (2015). Information integration and multiattribute decision making in non-neuronal organisms. </w:t>
      </w:r>
      <w:r w:rsidRPr="0007581F">
        <w:rPr>
          <w:i/>
          <w:iCs/>
          <w:lang w:val="en-GB"/>
        </w:rPr>
        <w:t>Animal Behaviour</w:t>
      </w:r>
      <w:r w:rsidRPr="0007581F">
        <w:rPr>
          <w:lang w:val="en-GB"/>
        </w:rPr>
        <w:t xml:space="preserve">, </w:t>
      </w:r>
      <w:r w:rsidRPr="0007581F">
        <w:rPr>
          <w:i/>
          <w:iCs/>
          <w:lang w:val="en-GB"/>
        </w:rPr>
        <w:t>100</w:t>
      </w:r>
      <w:r w:rsidRPr="0007581F">
        <w:rPr>
          <w:lang w:val="en-GB"/>
        </w:rPr>
        <w:t>, 44–50. https://doi.org/10.1016/j.anbehav.2014.11.010</w:t>
      </w:r>
    </w:p>
    <w:p w14:paraId="6775D258" w14:textId="77777777" w:rsidR="000E775C" w:rsidRPr="0007581F" w:rsidRDefault="000E775C" w:rsidP="000E775C">
      <w:pPr>
        <w:pStyle w:val="Bibliography"/>
        <w:rPr>
          <w:lang w:val="en-GB"/>
        </w:rPr>
      </w:pPr>
      <w:r w:rsidRPr="0007581F">
        <w:rPr>
          <w:lang w:val="en-GB"/>
        </w:rPr>
        <w:t xml:space="preserve">Reid, C. R., MacDonald, H., Mann, R. P., Marshall, J. A. R., Latty, T., &amp; Garnier, S. (2016). Decision-making without a brain: how an amoeboid organism solves the two-armed bandit. </w:t>
      </w:r>
      <w:r w:rsidRPr="0007581F">
        <w:rPr>
          <w:i/>
          <w:iCs/>
          <w:lang w:val="en-GB"/>
        </w:rPr>
        <w:t>Journal of The Royal Society Interface</w:t>
      </w:r>
      <w:r w:rsidRPr="0007581F">
        <w:rPr>
          <w:lang w:val="en-GB"/>
        </w:rPr>
        <w:t xml:space="preserve">, </w:t>
      </w:r>
      <w:r w:rsidRPr="0007581F">
        <w:rPr>
          <w:i/>
          <w:iCs/>
          <w:lang w:val="en-GB"/>
        </w:rPr>
        <w:t>13</w:t>
      </w:r>
      <w:r w:rsidRPr="0007581F">
        <w:rPr>
          <w:lang w:val="en-GB"/>
        </w:rPr>
        <w:t>(119), 20160030. https://doi.org/10.1098/rsif.2016.0030</w:t>
      </w:r>
    </w:p>
    <w:p w14:paraId="2E135C0D" w14:textId="77777777" w:rsidR="000E775C" w:rsidRPr="0007581F" w:rsidRDefault="000E775C" w:rsidP="000E775C">
      <w:pPr>
        <w:pStyle w:val="Bibliography"/>
        <w:rPr>
          <w:lang w:val="en-GB"/>
        </w:rPr>
      </w:pPr>
      <w:r w:rsidRPr="0007581F">
        <w:rPr>
          <w:lang w:val="en-GB"/>
        </w:rPr>
        <w:t xml:space="preserve">Robinson, E. J. H., Franks, N. R., Ellis, S., Okuda, S., &amp; Marshall, J. A. R. (2011). A Simple Threshold Rule Is Sufficient to Explain Sophisticated Collective Decision-Making. </w:t>
      </w:r>
      <w:r w:rsidRPr="0007581F">
        <w:rPr>
          <w:i/>
          <w:iCs/>
          <w:lang w:val="en-GB"/>
        </w:rPr>
        <w:t>PLoS ONE</w:t>
      </w:r>
      <w:r w:rsidRPr="0007581F">
        <w:rPr>
          <w:lang w:val="en-GB"/>
        </w:rPr>
        <w:t xml:space="preserve">, </w:t>
      </w:r>
      <w:r w:rsidRPr="0007581F">
        <w:rPr>
          <w:i/>
          <w:iCs/>
          <w:lang w:val="en-GB"/>
        </w:rPr>
        <w:t>6</w:t>
      </w:r>
      <w:r w:rsidRPr="0007581F">
        <w:rPr>
          <w:lang w:val="en-GB"/>
        </w:rPr>
        <w:t>(5), e19981. https://doi.org/10.1371/journal.pone.0019981</w:t>
      </w:r>
    </w:p>
    <w:p w14:paraId="37BF2FA5" w14:textId="77777777" w:rsidR="000E775C" w:rsidRPr="0007581F" w:rsidRDefault="000E775C" w:rsidP="000E775C">
      <w:pPr>
        <w:pStyle w:val="Bibliography"/>
        <w:rPr>
          <w:lang w:val="en-GB"/>
        </w:rPr>
      </w:pPr>
      <w:r w:rsidRPr="0007581F">
        <w:rPr>
          <w:lang w:val="en-GB"/>
        </w:rPr>
        <w:t xml:space="preserve">Sasaki, T., &amp; Pratt, S. C. (2011). Emergence of group rationality from irrational individuals. </w:t>
      </w:r>
      <w:r w:rsidRPr="0007581F">
        <w:rPr>
          <w:i/>
          <w:iCs/>
          <w:lang w:val="en-GB"/>
        </w:rPr>
        <w:t>Behavioral Ecology</w:t>
      </w:r>
      <w:r w:rsidRPr="0007581F">
        <w:rPr>
          <w:lang w:val="en-GB"/>
        </w:rPr>
        <w:t>, arq198. https://doi.org/10.1093/beheco/arq198</w:t>
      </w:r>
    </w:p>
    <w:p w14:paraId="3C93AD60" w14:textId="77777777" w:rsidR="000E775C" w:rsidRPr="0007581F" w:rsidRDefault="000E775C" w:rsidP="000E775C">
      <w:pPr>
        <w:pStyle w:val="Bibliography"/>
        <w:rPr>
          <w:lang w:val="en-GB"/>
        </w:rPr>
      </w:pPr>
      <w:r w:rsidRPr="0007581F">
        <w:rPr>
          <w:lang w:val="en-GB"/>
        </w:rPr>
        <w:t xml:space="preserve">Seefeldt, S., &amp; Marco, R. J. D. (2008). The response of the honeybee dance to uncertain rewards. </w:t>
      </w:r>
      <w:r w:rsidRPr="0007581F">
        <w:rPr>
          <w:i/>
          <w:iCs/>
          <w:lang w:val="en-GB"/>
        </w:rPr>
        <w:t>Journal of Experimental Biology</w:t>
      </w:r>
      <w:r w:rsidRPr="0007581F">
        <w:rPr>
          <w:lang w:val="en-GB"/>
        </w:rPr>
        <w:t xml:space="preserve">, </w:t>
      </w:r>
      <w:r w:rsidRPr="0007581F">
        <w:rPr>
          <w:i/>
          <w:iCs/>
          <w:lang w:val="en-GB"/>
        </w:rPr>
        <w:t>211</w:t>
      </w:r>
      <w:r w:rsidRPr="0007581F">
        <w:rPr>
          <w:lang w:val="en-GB"/>
        </w:rPr>
        <w:t>(21), 3392–3400. https://doi.org/10.1242/jeb.017624</w:t>
      </w:r>
    </w:p>
    <w:p w14:paraId="086F0CF3" w14:textId="77777777" w:rsidR="000E775C" w:rsidRPr="0007581F" w:rsidRDefault="000E775C" w:rsidP="000E775C">
      <w:pPr>
        <w:pStyle w:val="Bibliography"/>
        <w:rPr>
          <w:lang w:val="en-GB"/>
        </w:rPr>
      </w:pPr>
      <w:r w:rsidRPr="0007581F">
        <w:rPr>
          <w:lang w:val="en-GB"/>
        </w:rPr>
        <w:t xml:space="preserve">Seeley, T. D. (1989). The Honey Bee Colony as a Superorganism. </w:t>
      </w:r>
      <w:r w:rsidRPr="0007581F">
        <w:rPr>
          <w:i/>
          <w:iCs/>
          <w:lang w:val="en-GB"/>
        </w:rPr>
        <w:t>American Scientist</w:t>
      </w:r>
      <w:r w:rsidRPr="0007581F">
        <w:rPr>
          <w:lang w:val="en-GB"/>
        </w:rPr>
        <w:t xml:space="preserve">, </w:t>
      </w:r>
      <w:r w:rsidRPr="0007581F">
        <w:rPr>
          <w:i/>
          <w:iCs/>
          <w:lang w:val="en-GB"/>
        </w:rPr>
        <w:t>77</w:t>
      </w:r>
      <w:r w:rsidRPr="0007581F">
        <w:rPr>
          <w:lang w:val="en-GB"/>
        </w:rPr>
        <w:t>(6), 546–553.</w:t>
      </w:r>
    </w:p>
    <w:p w14:paraId="27508E49" w14:textId="77777777" w:rsidR="000E775C" w:rsidRPr="0007581F" w:rsidRDefault="000E775C" w:rsidP="000E775C">
      <w:pPr>
        <w:pStyle w:val="Bibliography"/>
        <w:rPr>
          <w:lang w:val="en-GB"/>
        </w:rPr>
      </w:pPr>
      <w:r w:rsidRPr="0007581F">
        <w:rPr>
          <w:lang w:val="en-GB"/>
        </w:rPr>
        <w:t xml:space="preserve">Seeley, T. D. (1995). </w:t>
      </w:r>
      <w:r w:rsidRPr="0007581F">
        <w:rPr>
          <w:i/>
          <w:iCs/>
          <w:lang w:val="en-GB"/>
        </w:rPr>
        <w:t>The wisdom of the hive: the social physiology of honey bee colonies</w:t>
      </w:r>
      <w:r w:rsidRPr="0007581F">
        <w:rPr>
          <w:lang w:val="en-GB"/>
        </w:rPr>
        <w:t>. Harvard University Press.</w:t>
      </w:r>
    </w:p>
    <w:p w14:paraId="586F4F59" w14:textId="77777777" w:rsidR="000E775C" w:rsidRPr="0007581F" w:rsidRDefault="000E775C" w:rsidP="000E775C">
      <w:pPr>
        <w:pStyle w:val="Bibliography"/>
      </w:pPr>
      <w:r w:rsidRPr="0007581F">
        <w:rPr>
          <w:lang w:val="en-GB"/>
        </w:rPr>
        <w:t xml:space="preserve">Shafir, S. (2000). Risk-sensitive foraging: the effect of relative variability. </w:t>
      </w:r>
      <w:r w:rsidRPr="0007581F">
        <w:rPr>
          <w:i/>
          <w:iCs/>
        </w:rPr>
        <w:t>Oikos</w:t>
      </w:r>
      <w:r w:rsidRPr="0007581F">
        <w:t xml:space="preserve">, </w:t>
      </w:r>
      <w:r w:rsidRPr="0007581F">
        <w:rPr>
          <w:i/>
          <w:iCs/>
        </w:rPr>
        <w:t>88</w:t>
      </w:r>
      <w:r w:rsidRPr="0007581F">
        <w:t xml:space="preserve">(3), 663–669. </w:t>
      </w:r>
      <w:r w:rsidRPr="0007581F">
        <w:lastRenderedPageBreak/>
        <w:t>https://doi.org/10.1034/j.1600-0706.2000.880323.x</w:t>
      </w:r>
    </w:p>
    <w:p w14:paraId="4143F873" w14:textId="77777777" w:rsidR="000E775C" w:rsidRPr="0007581F" w:rsidRDefault="000E775C" w:rsidP="000E775C">
      <w:pPr>
        <w:pStyle w:val="Bibliography"/>
        <w:rPr>
          <w:lang w:val="en-GB"/>
        </w:rPr>
      </w:pPr>
      <w:r w:rsidRPr="0007581F">
        <w:t xml:space="preserve">Shafir, S., Reich, T., Tsur, E., Erev, I., &amp; Lotem, A. (2008). </w:t>
      </w:r>
      <w:r w:rsidRPr="0007581F">
        <w:rPr>
          <w:lang w:val="en-GB"/>
        </w:rPr>
        <w:t xml:space="preserve">Perceptual accuracy and conflicting effects of certainty on risk-taking behaviour. </w:t>
      </w:r>
      <w:r w:rsidRPr="0007581F">
        <w:rPr>
          <w:i/>
          <w:iCs/>
          <w:lang w:val="en-GB"/>
        </w:rPr>
        <w:t>Nature</w:t>
      </w:r>
      <w:r w:rsidRPr="0007581F">
        <w:rPr>
          <w:lang w:val="en-GB"/>
        </w:rPr>
        <w:t xml:space="preserve">, </w:t>
      </w:r>
      <w:r w:rsidRPr="0007581F">
        <w:rPr>
          <w:i/>
          <w:iCs/>
          <w:lang w:val="en-GB"/>
        </w:rPr>
        <w:t>453</w:t>
      </w:r>
      <w:r w:rsidRPr="0007581F">
        <w:rPr>
          <w:lang w:val="en-GB"/>
        </w:rPr>
        <w:t>(7197), 917–920. https://doi.org/10.1038/nature06841</w:t>
      </w:r>
    </w:p>
    <w:p w14:paraId="679F3BED" w14:textId="77777777" w:rsidR="000E775C" w:rsidRPr="0007581F" w:rsidRDefault="000E775C" w:rsidP="000E775C">
      <w:pPr>
        <w:pStyle w:val="Bibliography"/>
        <w:rPr>
          <w:lang w:val="en-GB"/>
        </w:rPr>
      </w:pPr>
      <w:r w:rsidRPr="0007581F">
        <w:rPr>
          <w:lang w:val="en-GB"/>
        </w:rPr>
        <w:t xml:space="preserve">Shafir, S., Wiegmann, D. D., Smith, B. H., &amp; Real, L. A. (1999). Risk-sensitive foraging: choice behaviour of honeybees in response to variability in volume of reward. </w:t>
      </w:r>
      <w:r w:rsidRPr="0007581F">
        <w:rPr>
          <w:i/>
          <w:iCs/>
          <w:lang w:val="en-GB"/>
        </w:rPr>
        <w:t>Animal Behaviour</w:t>
      </w:r>
      <w:r w:rsidRPr="0007581F">
        <w:rPr>
          <w:lang w:val="en-GB"/>
        </w:rPr>
        <w:t xml:space="preserve">, </w:t>
      </w:r>
      <w:r w:rsidRPr="0007581F">
        <w:rPr>
          <w:i/>
          <w:iCs/>
          <w:lang w:val="en-GB"/>
        </w:rPr>
        <w:t>57</w:t>
      </w:r>
      <w:r w:rsidRPr="0007581F">
        <w:rPr>
          <w:lang w:val="en-GB"/>
        </w:rPr>
        <w:t>(5), 1055–1061. https://doi.org/10.1006/anbe.1998.1078</w:t>
      </w:r>
    </w:p>
    <w:p w14:paraId="62CADF5E" w14:textId="77777777" w:rsidR="000E775C" w:rsidRPr="0007581F" w:rsidRDefault="000E775C" w:rsidP="000E775C">
      <w:pPr>
        <w:pStyle w:val="Bibliography"/>
        <w:rPr>
          <w:lang w:val="en-GB"/>
        </w:rPr>
      </w:pPr>
      <w:r w:rsidRPr="0007581F">
        <w:rPr>
          <w:lang w:val="en-GB"/>
        </w:rPr>
        <w:t>Shapiro, M. S. (2000). Quantitative analysis of risk sensitivity in honeybees (</w:t>
      </w:r>
      <w:r w:rsidRPr="0007581F">
        <w:rPr>
          <w:i/>
          <w:lang w:val="en-GB"/>
        </w:rPr>
        <w:t>Apis mellifera</w:t>
      </w:r>
      <w:r w:rsidRPr="0007581F">
        <w:rPr>
          <w:lang w:val="en-GB"/>
        </w:rPr>
        <w:t xml:space="preserve">) with variability in concentration and amount of reward. </w:t>
      </w:r>
      <w:r w:rsidRPr="0007581F">
        <w:rPr>
          <w:i/>
          <w:iCs/>
          <w:lang w:val="en-GB"/>
        </w:rPr>
        <w:t>Journal of Experimental Psychology: Animal Behavior Processes</w:t>
      </w:r>
      <w:r w:rsidRPr="0007581F">
        <w:rPr>
          <w:lang w:val="en-GB"/>
        </w:rPr>
        <w:t xml:space="preserve">, </w:t>
      </w:r>
      <w:r w:rsidRPr="0007581F">
        <w:rPr>
          <w:i/>
          <w:iCs/>
          <w:lang w:val="en-GB"/>
        </w:rPr>
        <w:t>26</w:t>
      </w:r>
      <w:r w:rsidRPr="0007581F">
        <w:rPr>
          <w:lang w:val="en-GB"/>
        </w:rPr>
        <w:t>(2), 196–205. https://doi.org/10.1037/0097-7403.26.2.196</w:t>
      </w:r>
    </w:p>
    <w:p w14:paraId="1BE8050C" w14:textId="77777777" w:rsidR="000E775C" w:rsidRPr="0007581F" w:rsidRDefault="000E775C" w:rsidP="000E775C">
      <w:pPr>
        <w:pStyle w:val="Bibliography"/>
      </w:pPr>
      <w:r w:rsidRPr="0007581F">
        <w:rPr>
          <w:lang w:val="en-GB"/>
        </w:rPr>
        <w:t xml:space="preserve">Strandburg-Peshkin, A., Farine, D. R., Crofoot, M. C., &amp; Couzin, I. D. (2017). Habitat and social factors shape individual decisions and emergent group structure during baboon collective movement. </w:t>
      </w:r>
      <w:r w:rsidRPr="0007581F">
        <w:rPr>
          <w:i/>
          <w:iCs/>
        </w:rPr>
        <w:t>ELife</w:t>
      </w:r>
      <w:r w:rsidRPr="0007581F">
        <w:t xml:space="preserve">, </w:t>
      </w:r>
      <w:r w:rsidRPr="0007581F">
        <w:rPr>
          <w:i/>
          <w:iCs/>
        </w:rPr>
        <w:t>6</w:t>
      </w:r>
      <w:r w:rsidRPr="0007581F">
        <w:t>, e19505. https://doi.org/10.7554/eLife.19505</w:t>
      </w:r>
    </w:p>
    <w:p w14:paraId="2F16666A" w14:textId="77777777" w:rsidR="000E775C" w:rsidRPr="0007581F" w:rsidRDefault="000E775C" w:rsidP="000E775C">
      <w:pPr>
        <w:pStyle w:val="Bibliography"/>
        <w:rPr>
          <w:lang w:val="en-GB"/>
        </w:rPr>
      </w:pPr>
      <w:r w:rsidRPr="0007581F">
        <w:t xml:space="preserve">Sumpter, D. J. T., &amp; Beekman, M. (2003). </w:t>
      </w:r>
      <w:r w:rsidRPr="0007581F">
        <w:rPr>
          <w:lang w:val="en-GB"/>
        </w:rPr>
        <w:t xml:space="preserve">From nonlinearity to optimality: pheromone trail foraging by ants. </w:t>
      </w:r>
      <w:r w:rsidRPr="0007581F">
        <w:rPr>
          <w:i/>
          <w:iCs/>
          <w:lang w:val="en-GB"/>
        </w:rPr>
        <w:t>Animal Behaviour</w:t>
      </w:r>
      <w:r w:rsidRPr="0007581F">
        <w:rPr>
          <w:lang w:val="en-GB"/>
        </w:rPr>
        <w:t xml:space="preserve">, </w:t>
      </w:r>
      <w:r w:rsidRPr="0007581F">
        <w:rPr>
          <w:i/>
          <w:iCs/>
          <w:lang w:val="en-GB"/>
        </w:rPr>
        <w:t>66</w:t>
      </w:r>
      <w:r w:rsidRPr="0007581F">
        <w:rPr>
          <w:lang w:val="en-GB"/>
        </w:rPr>
        <w:t>(2), 273–280. https://doi.org/10.1006/anbe.2003.2224</w:t>
      </w:r>
    </w:p>
    <w:p w14:paraId="0963CE2C" w14:textId="77777777" w:rsidR="000E775C" w:rsidRPr="0007581F" w:rsidRDefault="000E775C" w:rsidP="000E775C">
      <w:pPr>
        <w:pStyle w:val="Bibliography"/>
        <w:rPr>
          <w:lang w:val="en-GB"/>
        </w:rPr>
      </w:pPr>
      <w:r w:rsidRPr="0007581F">
        <w:rPr>
          <w:lang w:val="en-GB"/>
        </w:rPr>
        <w:t xml:space="preserve">Trimmer, P. C., Houston, A. I., Marshall, J. A. R., Mendl, M. T., Paul, E. S., &amp; McNamara, J. M. (2011). Decision-making under uncertainty: biases and Bayesians. </w:t>
      </w:r>
      <w:r w:rsidRPr="0007581F">
        <w:rPr>
          <w:i/>
          <w:iCs/>
          <w:lang w:val="en-GB"/>
        </w:rPr>
        <w:t>Animal Cognition</w:t>
      </w:r>
      <w:r w:rsidRPr="0007581F">
        <w:rPr>
          <w:lang w:val="en-GB"/>
        </w:rPr>
        <w:t xml:space="preserve">, </w:t>
      </w:r>
      <w:r w:rsidRPr="0007581F">
        <w:rPr>
          <w:i/>
          <w:iCs/>
          <w:lang w:val="en-GB"/>
        </w:rPr>
        <w:t>14</w:t>
      </w:r>
      <w:r w:rsidRPr="0007581F">
        <w:rPr>
          <w:lang w:val="en-GB"/>
        </w:rPr>
        <w:t>(4), 465–476. https://doi.org/10.1007/s10071-011-0387-4</w:t>
      </w:r>
    </w:p>
    <w:p w14:paraId="54E92368" w14:textId="77777777" w:rsidR="000E775C" w:rsidRPr="0007581F" w:rsidRDefault="000E775C" w:rsidP="000E775C">
      <w:pPr>
        <w:pStyle w:val="Bibliography"/>
        <w:rPr>
          <w:lang w:val="en-GB"/>
        </w:rPr>
      </w:pPr>
      <w:r w:rsidRPr="0007581F">
        <w:rPr>
          <w:lang w:val="en-GB"/>
        </w:rPr>
        <w:t xml:space="preserve">von Frisch, K. (1967). </w:t>
      </w:r>
      <w:r w:rsidRPr="0007581F">
        <w:rPr>
          <w:i/>
          <w:iCs/>
          <w:lang w:val="en-GB"/>
        </w:rPr>
        <w:t>The dance language and orientation of bees</w:t>
      </w:r>
      <w:r w:rsidRPr="0007581F">
        <w:rPr>
          <w:lang w:val="en-GB"/>
        </w:rPr>
        <w:t>. Harvard University Press.</w:t>
      </w:r>
    </w:p>
    <w:p w14:paraId="0F003A2E" w14:textId="77777777" w:rsidR="000E775C" w:rsidRPr="0007581F" w:rsidRDefault="000E775C" w:rsidP="000E775C">
      <w:pPr>
        <w:pStyle w:val="Bibliography"/>
        <w:rPr>
          <w:lang w:val="en-GB"/>
        </w:rPr>
      </w:pPr>
      <w:r w:rsidRPr="00011F53">
        <w:t xml:space="preserve">von Thienen, W., Metzler, D., &amp; Witte, V. (2016). </w:t>
      </w:r>
      <w:r w:rsidRPr="0007581F">
        <w:rPr>
          <w:lang w:val="en-GB"/>
        </w:rPr>
        <w:t xml:space="preserve">How memory and motivation modulate the responses to trail pheromones in three ant species. </w:t>
      </w:r>
      <w:r w:rsidRPr="0007581F">
        <w:rPr>
          <w:i/>
          <w:iCs/>
          <w:lang w:val="en-GB"/>
        </w:rPr>
        <w:t>Behavioral Ecology and Sociobiology</w:t>
      </w:r>
      <w:r w:rsidRPr="0007581F">
        <w:rPr>
          <w:lang w:val="en-GB"/>
        </w:rPr>
        <w:t xml:space="preserve">, </w:t>
      </w:r>
      <w:r w:rsidRPr="0007581F">
        <w:rPr>
          <w:i/>
          <w:iCs/>
          <w:lang w:val="en-GB"/>
        </w:rPr>
        <w:t>70</w:t>
      </w:r>
      <w:r w:rsidRPr="0007581F">
        <w:rPr>
          <w:lang w:val="en-GB"/>
        </w:rPr>
        <w:t>(3), 393–407. https://doi.org/10.1007/s00265-016-2059-5</w:t>
      </w:r>
    </w:p>
    <w:p w14:paraId="16C4B1AF" w14:textId="77777777" w:rsidR="000E775C" w:rsidRPr="0007581F" w:rsidRDefault="000E775C" w:rsidP="000E775C">
      <w:pPr>
        <w:pStyle w:val="Bibliography"/>
      </w:pPr>
      <w:r w:rsidRPr="0007581F">
        <w:rPr>
          <w:lang w:val="en-GB"/>
        </w:rPr>
        <w:t xml:space="preserve">Waddington, K. D. (1995). Bumblebees Do Not Respond to Variance in Nectar Concentration. </w:t>
      </w:r>
      <w:r w:rsidRPr="0007581F">
        <w:rPr>
          <w:i/>
          <w:iCs/>
        </w:rPr>
        <w:t>Ethology</w:t>
      </w:r>
      <w:r w:rsidRPr="0007581F">
        <w:t xml:space="preserve">, </w:t>
      </w:r>
      <w:r w:rsidRPr="0007581F">
        <w:rPr>
          <w:i/>
          <w:iCs/>
        </w:rPr>
        <w:t>101</w:t>
      </w:r>
      <w:r w:rsidRPr="0007581F">
        <w:t>(1), 33–38. https://doi.org/10.1111/j.1439-0310.1995.tb00342.x</w:t>
      </w:r>
    </w:p>
    <w:p w14:paraId="12E1382E" w14:textId="77777777" w:rsidR="000E775C" w:rsidRPr="0007581F" w:rsidRDefault="000E775C" w:rsidP="000E775C">
      <w:pPr>
        <w:pStyle w:val="Bibliography"/>
        <w:rPr>
          <w:lang w:val="en-GB"/>
        </w:rPr>
      </w:pPr>
      <w:r w:rsidRPr="0007581F">
        <w:t xml:space="preserve">Waddington, K. D., Allen, T., &amp; Heinrich, B. (1981). </w:t>
      </w:r>
      <w:r w:rsidRPr="0007581F">
        <w:rPr>
          <w:lang w:val="en-GB"/>
        </w:rPr>
        <w:t>Floral preferences of bumblebees (</w:t>
      </w:r>
      <w:r w:rsidRPr="0007581F">
        <w:rPr>
          <w:i/>
          <w:lang w:val="en-GB"/>
        </w:rPr>
        <w:t xml:space="preserve">Bombus </w:t>
      </w:r>
      <w:r w:rsidRPr="0007581F">
        <w:rPr>
          <w:i/>
          <w:lang w:val="en-GB"/>
        </w:rPr>
        <w:lastRenderedPageBreak/>
        <w:t>edwardsii</w:t>
      </w:r>
      <w:r w:rsidRPr="0007581F">
        <w:rPr>
          <w:lang w:val="en-GB"/>
        </w:rPr>
        <w:t xml:space="preserve">) in relation to intermittent versus continuous rewards. </w:t>
      </w:r>
      <w:r w:rsidRPr="0007581F">
        <w:rPr>
          <w:i/>
          <w:iCs/>
          <w:lang w:val="en-GB"/>
        </w:rPr>
        <w:t>Animal Behaviour</w:t>
      </w:r>
      <w:r w:rsidRPr="0007581F">
        <w:rPr>
          <w:lang w:val="en-GB"/>
        </w:rPr>
        <w:t xml:space="preserve">, </w:t>
      </w:r>
      <w:r w:rsidRPr="0007581F">
        <w:rPr>
          <w:i/>
          <w:iCs/>
          <w:lang w:val="en-GB"/>
        </w:rPr>
        <w:t>29</w:t>
      </w:r>
      <w:r w:rsidRPr="0007581F">
        <w:rPr>
          <w:lang w:val="en-GB"/>
        </w:rPr>
        <w:t>(3), 779–784. https://doi.org/10.1016/S0003-3472(81)80011-5</w:t>
      </w:r>
    </w:p>
    <w:p w14:paraId="3B0CF1F0" w14:textId="6534F9A0" w:rsidR="007F1E4C" w:rsidRPr="0007581F" w:rsidRDefault="007F1E4C" w:rsidP="007F1E4C">
      <w:pPr>
        <w:rPr>
          <w:lang w:val="en-GB" w:eastAsia="en-GB"/>
        </w:rPr>
      </w:pPr>
      <w:r w:rsidRPr="0007581F">
        <w:rPr>
          <w:lang w:val="en-GB" w:eastAsia="en-GB"/>
        </w:rPr>
        <w:fldChar w:fldCharType="end"/>
      </w:r>
    </w:p>
    <w:p w14:paraId="0D6D60A8" w14:textId="699CD1CB" w:rsidR="00317018" w:rsidRPr="0007581F" w:rsidRDefault="00AC7082" w:rsidP="00317018">
      <w:pPr>
        <w:pStyle w:val="Heading2"/>
      </w:pPr>
      <w:r w:rsidRPr="0007581F">
        <w:t>Fig</w:t>
      </w:r>
      <w:r w:rsidR="00011F53">
        <w:t>ures</w:t>
      </w:r>
    </w:p>
    <w:p w14:paraId="5F11FA8F" w14:textId="354CE145" w:rsidR="00317018" w:rsidRDefault="00317018" w:rsidP="00317018">
      <w:pPr>
        <w:rPr>
          <w:lang w:val="en-GB" w:eastAsia="en-GB"/>
        </w:rPr>
      </w:pPr>
    </w:p>
    <w:p w14:paraId="616AE7FC" w14:textId="531B1D1D" w:rsidR="00011F53" w:rsidRPr="0007581F" w:rsidRDefault="00011F53" w:rsidP="00317018">
      <w:pPr>
        <w:rPr>
          <w:lang w:val="en-GB" w:eastAsia="en-GB"/>
        </w:rPr>
      </w:pPr>
      <w:r>
        <w:rPr>
          <w:lang w:val="en-GB" w:eastAsia="en-GB"/>
        </w:rPr>
        <w:pict w14:anchorId="6A586A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84.75pt">
            <v:imagedata r:id="rId8" o:title="Figure 1 - setup"/>
          </v:shape>
        </w:pict>
      </w:r>
    </w:p>
    <w:p w14:paraId="32A2B7BE" w14:textId="08E4D9DF" w:rsidR="00317018" w:rsidRPr="0007581F" w:rsidRDefault="00AC7082" w:rsidP="00317018">
      <w:pPr>
        <w:pStyle w:val="Figure"/>
        <w:spacing w:line="360" w:lineRule="auto"/>
        <w:rPr>
          <w:rFonts w:cs="Times New Roman"/>
          <w:i w:val="0"/>
          <w:sz w:val="22"/>
          <w:szCs w:val="22"/>
          <w:lang w:val="en-GB"/>
        </w:rPr>
      </w:pPr>
      <w:r w:rsidRPr="0007581F">
        <w:rPr>
          <w:rFonts w:cs="Times New Roman"/>
          <w:b/>
          <w:bCs/>
          <w:i w:val="0"/>
          <w:sz w:val="22"/>
          <w:szCs w:val="22"/>
          <w:lang w:val="en-GB"/>
        </w:rPr>
        <w:t>Fig.</w:t>
      </w:r>
      <w:r w:rsidR="00317018" w:rsidRPr="0007581F">
        <w:rPr>
          <w:rFonts w:cs="Times New Roman"/>
          <w:b/>
          <w:bCs/>
          <w:i w:val="0"/>
          <w:sz w:val="22"/>
          <w:szCs w:val="22"/>
          <w:lang w:val="en-GB"/>
        </w:rPr>
        <w:t xml:space="preserve"> 1) </w:t>
      </w:r>
      <w:r w:rsidR="00317018" w:rsidRPr="0007581F">
        <w:rPr>
          <w:rFonts w:cs="Times New Roman"/>
          <w:bCs/>
          <w:i w:val="0"/>
          <w:sz w:val="22"/>
          <w:szCs w:val="22"/>
          <w:lang w:val="en-GB"/>
        </w:rPr>
        <w:t>Experimental setup.</w:t>
      </w:r>
      <w:r w:rsidR="00317018" w:rsidRPr="0007581F">
        <w:rPr>
          <w:rFonts w:cs="Times New Roman"/>
          <w:i w:val="0"/>
          <w:sz w:val="22"/>
          <w:szCs w:val="22"/>
          <w:lang w:val="en-GB"/>
        </w:rPr>
        <w:t xml:space="preserve"> For 30 minutes, </w:t>
      </w:r>
      <w:r w:rsidR="001A0968" w:rsidRPr="0007581F">
        <w:rPr>
          <w:rFonts w:cs="Times New Roman"/>
          <w:i w:val="0"/>
          <w:sz w:val="22"/>
          <w:szCs w:val="22"/>
          <w:lang w:val="en-GB"/>
        </w:rPr>
        <w:t>0.55 M</w:t>
      </w:r>
      <w:r w:rsidR="00317018" w:rsidRPr="0007581F">
        <w:rPr>
          <w:rFonts w:cs="Times New Roman"/>
          <w:i w:val="0"/>
          <w:sz w:val="22"/>
          <w:szCs w:val="22"/>
          <w:lang w:val="en-GB"/>
        </w:rPr>
        <w:t xml:space="preserve"> sucrose solution was provided on one feeding platform (fixed feeder), whereas on the </w:t>
      </w:r>
      <w:r w:rsidR="00E06A4A" w:rsidRPr="0007581F">
        <w:rPr>
          <w:rFonts w:cs="Times New Roman"/>
          <w:i w:val="0"/>
          <w:sz w:val="22"/>
          <w:szCs w:val="22"/>
          <w:lang w:val="en-GB"/>
        </w:rPr>
        <w:t>variable</w:t>
      </w:r>
      <w:r w:rsidR="00317018" w:rsidRPr="0007581F">
        <w:rPr>
          <w:rFonts w:cs="Times New Roman"/>
          <w:i w:val="0"/>
          <w:sz w:val="22"/>
          <w:szCs w:val="22"/>
          <w:lang w:val="en-GB"/>
        </w:rPr>
        <w:t xml:space="preserve"> feeder the quality of the sucrose solution was alternating between 0.</w:t>
      </w:r>
      <w:r w:rsidR="001A0968" w:rsidRPr="0007581F">
        <w:rPr>
          <w:rFonts w:cs="Times New Roman"/>
          <w:i w:val="0"/>
          <w:sz w:val="22"/>
          <w:szCs w:val="22"/>
          <w:lang w:val="en-GB"/>
        </w:rPr>
        <w:t>1 M</w:t>
      </w:r>
      <w:r w:rsidR="00317018" w:rsidRPr="0007581F">
        <w:rPr>
          <w:rFonts w:cs="Times New Roman"/>
          <w:i w:val="0"/>
          <w:sz w:val="22"/>
          <w:szCs w:val="22"/>
          <w:lang w:val="en-GB"/>
        </w:rPr>
        <w:t xml:space="preserve"> and </w:t>
      </w:r>
      <w:r w:rsidR="001A0968" w:rsidRPr="0007581F">
        <w:rPr>
          <w:rFonts w:cs="Times New Roman"/>
          <w:i w:val="0"/>
          <w:sz w:val="22"/>
          <w:szCs w:val="22"/>
          <w:lang w:val="en-GB"/>
        </w:rPr>
        <w:t>1 M</w:t>
      </w:r>
      <w:r w:rsidR="00317018" w:rsidRPr="0007581F">
        <w:rPr>
          <w:rFonts w:cs="Times New Roman"/>
          <w:i w:val="0"/>
          <w:sz w:val="22"/>
          <w:szCs w:val="22"/>
          <w:lang w:val="en-GB"/>
        </w:rPr>
        <w:t xml:space="preserve">. Alternation was implemented by replacing the drops of sucrose solution present by their reciprocal counterpart every 3 minutes. On positive control trials, both feeders offered a fixed quality sucrose solution: one </w:t>
      </w:r>
      <w:r w:rsidR="001A0968" w:rsidRPr="0007581F">
        <w:rPr>
          <w:rFonts w:cs="Times New Roman"/>
          <w:i w:val="0"/>
          <w:sz w:val="22"/>
          <w:szCs w:val="22"/>
          <w:lang w:val="en-GB"/>
        </w:rPr>
        <w:t>1 M</w:t>
      </w:r>
      <w:r w:rsidR="00317018" w:rsidRPr="0007581F">
        <w:rPr>
          <w:rFonts w:cs="Times New Roman"/>
          <w:i w:val="0"/>
          <w:sz w:val="22"/>
          <w:szCs w:val="22"/>
          <w:lang w:val="en-GB"/>
        </w:rPr>
        <w:t xml:space="preserve"> and one 0.</w:t>
      </w:r>
      <w:r w:rsidR="001A0968" w:rsidRPr="0007581F">
        <w:rPr>
          <w:rFonts w:cs="Times New Roman"/>
          <w:i w:val="0"/>
          <w:sz w:val="22"/>
          <w:szCs w:val="22"/>
          <w:lang w:val="en-GB"/>
        </w:rPr>
        <w:t>1 M</w:t>
      </w:r>
    </w:p>
    <w:p w14:paraId="548E7DC4" w14:textId="659A2818" w:rsidR="00317018" w:rsidRDefault="00317018" w:rsidP="007F1E4C">
      <w:pPr>
        <w:rPr>
          <w:lang w:val="en-GB" w:eastAsia="en-GB"/>
        </w:rPr>
      </w:pPr>
    </w:p>
    <w:p w14:paraId="6600FF5A" w14:textId="047215B0" w:rsidR="00011F53" w:rsidRPr="0007581F" w:rsidRDefault="00011F53" w:rsidP="007F1E4C">
      <w:pPr>
        <w:rPr>
          <w:lang w:val="en-GB" w:eastAsia="en-GB"/>
        </w:rPr>
      </w:pPr>
      <w:r>
        <w:rPr>
          <w:lang w:val="en-GB" w:eastAsia="en-GB"/>
        </w:rPr>
        <w:lastRenderedPageBreak/>
        <w:pict w14:anchorId="78E29B7D">
          <v:shape id="_x0000_i1026" type="#_x0000_t75" style="width:481.5pt;height:433.5pt">
            <v:imagedata r:id="rId9" o:title="Figure 2 - Proportion of ants &amp; number of ants on each feeder (all data)"/>
          </v:shape>
        </w:pict>
      </w:r>
    </w:p>
    <w:p w14:paraId="15589675" w14:textId="5654AE51" w:rsidR="00317018" w:rsidRPr="00011F53" w:rsidRDefault="00AC7082" w:rsidP="00317018">
      <w:pPr>
        <w:pStyle w:val="Figure"/>
        <w:spacing w:line="360" w:lineRule="auto"/>
        <w:rPr>
          <w:rFonts w:cs="Times New Roman"/>
          <w:b/>
          <w:bCs/>
          <w:i w:val="0"/>
          <w:sz w:val="22"/>
          <w:szCs w:val="22"/>
          <w:lang w:val="en-GB"/>
        </w:rPr>
      </w:pPr>
      <w:r w:rsidRPr="0007581F">
        <w:rPr>
          <w:rFonts w:cs="Times New Roman"/>
          <w:b/>
          <w:bCs/>
          <w:i w:val="0"/>
          <w:sz w:val="22"/>
          <w:szCs w:val="22"/>
          <w:lang w:val="en-GB"/>
        </w:rPr>
        <w:t>Fig.</w:t>
      </w:r>
      <w:r w:rsidR="00317018" w:rsidRPr="0007581F">
        <w:rPr>
          <w:rFonts w:cs="Times New Roman"/>
          <w:b/>
          <w:bCs/>
          <w:i w:val="0"/>
          <w:sz w:val="22"/>
          <w:szCs w:val="22"/>
          <w:lang w:val="en-GB"/>
        </w:rPr>
        <w:t xml:space="preserve"> 2)</w:t>
      </w:r>
      <w:r w:rsidR="00317018" w:rsidRPr="0007581F">
        <w:rPr>
          <w:rFonts w:cs="Times New Roman"/>
          <w:bCs/>
          <w:i w:val="0"/>
          <w:sz w:val="22"/>
          <w:szCs w:val="22"/>
          <w:lang w:val="en-GB"/>
        </w:rPr>
        <w:t xml:space="preserve"> Collective decisions in the control and risk-preference experiments.</w:t>
      </w:r>
      <w:r w:rsidR="00317018" w:rsidRPr="0007581F">
        <w:rPr>
          <w:rFonts w:cs="Times New Roman"/>
          <w:i w:val="0"/>
          <w:sz w:val="22"/>
          <w:szCs w:val="22"/>
          <w:lang w:val="en-GB"/>
        </w:rPr>
        <w:t xml:space="preserve"> In positive control trials (</w:t>
      </w:r>
      <w:r w:rsidR="00A95F90" w:rsidRPr="0007581F">
        <w:rPr>
          <w:rFonts w:cs="Times New Roman"/>
          <w:i w:val="0"/>
          <w:sz w:val="22"/>
          <w:szCs w:val="22"/>
          <w:lang w:val="en-GB"/>
        </w:rPr>
        <w:t>A &amp; C</w:t>
      </w:r>
      <w:r w:rsidR="00317018" w:rsidRPr="0007581F">
        <w:rPr>
          <w:rFonts w:cs="Times New Roman"/>
          <w:i w:val="0"/>
          <w:sz w:val="22"/>
          <w:szCs w:val="22"/>
          <w:lang w:val="en-GB"/>
        </w:rPr>
        <w:t>) colonies successfully made a collective decision for the higher quality feeder.</w:t>
      </w:r>
      <w:r w:rsidR="00A95F90" w:rsidRPr="0007581F">
        <w:rPr>
          <w:rFonts w:cs="Times New Roman"/>
          <w:i w:val="0"/>
          <w:sz w:val="22"/>
          <w:szCs w:val="22"/>
          <w:lang w:val="en-GB"/>
        </w:rPr>
        <w:t xml:space="preserve"> In the risk preference trials (B &amp; D</w:t>
      </w:r>
      <w:r w:rsidR="00317018" w:rsidRPr="0007581F">
        <w:rPr>
          <w:rFonts w:cs="Times New Roman"/>
          <w:i w:val="0"/>
          <w:sz w:val="22"/>
          <w:szCs w:val="22"/>
          <w:lang w:val="en-GB"/>
        </w:rPr>
        <w:t xml:space="preserve">) no strong preferences can be seen. Top panels show the proportion of ants </w:t>
      </w:r>
      <w:r w:rsidR="005452DD" w:rsidRPr="0007581F">
        <w:rPr>
          <w:rFonts w:cs="Times New Roman"/>
          <w:i w:val="0"/>
          <w:sz w:val="22"/>
          <w:szCs w:val="22"/>
          <w:lang w:val="en-GB"/>
        </w:rPr>
        <w:t>feeding at</w:t>
      </w:r>
      <w:r w:rsidR="00317018" w:rsidRPr="0007581F">
        <w:rPr>
          <w:rFonts w:cs="Times New Roman"/>
          <w:i w:val="0"/>
          <w:sz w:val="22"/>
          <w:szCs w:val="22"/>
          <w:lang w:val="en-GB"/>
        </w:rPr>
        <w:t xml:space="preserve"> each feeder, bottom panels show the absolute number of ants feeding at each feeder. </w:t>
      </w:r>
      <w:r w:rsidR="00D53EF4" w:rsidRPr="0007581F">
        <w:rPr>
          <w:rFonts w:cs="Times New Roman"/>
          <w:i w:val="0"/>
          <w:sz w:val="22"/>
          <w:szCs w:val="22"/>
          <w:lang w:val="en-GB"/>
        </w:rPr>
        <w:t>Symbols are means, whiskers are 95% confidence intervals for the mean.</w:t>
      </w:r>
    </w:p>
    <w:p w14:paraId="56BD5EF8" w14:textId="53550805" w:rsidR="00317018" w:rsidRPr="0007581F" w:rsidRDefault="00011F53" w:rsidP="00317018">
      <w:pPr>
        <w:spacing w:line="360" w:lineRule="auto"/>
        <w:rPr>
          <w:lang w:val="en-GB" w:eastAsia="en-GB"/>
        </w:rPr>
      </w:pPr>
      <w:bookmarkStart w:id="0" w:name="_GoBack"/>
      <w:bookmarkEnd w:id="0"/>
      <w:r>
        <w:rPr>
          <w:lang w:val="en-GB" w:eastAsia="en-GB"/>
        </w:rPr>
        <w:lastRenderedPageBreak/>
        <w:pict w14:anchorId="02C9194C">
          <v:shape id="_x0000_i1030" type="#_x0000_t75" style="width:481.5pt;height:321pt">
            <v:imagedata r:id="rId10" o:title="Figure 4 - Proportion of ants on Variable feeder by start quality"/>
          </v:shape>
        </w:pict>
      </w:r>
    </w:p>
    <w:p w14:paraId="74596017" w14:textId="451B8B29" w:rsidR="00317018" w:rsidRPr="0007581F" w:rsidRDefault="00AC7082" w:rsidP="00D53EF4">
      <w:pPr>
        <w:pStyle w:val="Figure"/>
        <w:spacing w:line="360" w:lineRule="auto"/>
        <w:rPr>
          <w:rFonts w:cs="Times New Roman"/>
          <w:i w:val="0"/>
          <w:sz w:val="22"/>
          <w:szCs w:val="22"/>
          <w:lang w:val="en-GB"/>
        </w:rPr>
      </w:pPr>
      <w:r w:rsidRPr="0007581F">
        <w:rPr>
          <w:rFonts w:cs="Times New Roman"/>
          <w:b/>
          <w:bCs/>
          <w:i w:val="0"/>
          <w:sz w:val="22"/>
          <w:szCs w:val="22"/>
          <w:lang w:val="en-GB"/>
        </w:rPr>
        <w:t>Fig.</w:t>
      </w:r>
      <w:r w:rsidR="00317018" w:rsidRPr="0007581F">
        <w:rPr>
          <w:rFonts w:cs="Times New Roman"/>
          <w:b/>
          <w:bCs/>
          <w:i w:val="0"/>
          <w:sz w:val="22"/>
          <w:szCs w:val="22"/>
          <w:lang w:val="en-GB"/>
        </w:rPr>
        <w:t xml:space="preserve"> </w:t>
      </w:r>
      <w:r w:rsidR="006A49C4" w:rsidRPr="0007581F">
        <w:rPr>
          <w:rFonts w:cs="Times New Roman"/>
          <w:b/>
          <w:bCs/>
          <w:i w:val="0"/>
          <w:sz w:val="22"/>
          <w:szCs w:val="22"/>
          <w:lang w:val="en-GB"/>
        </w:rPr>
        <w:t>3</w:t>
      </w:r>
      <w:r w:rsidR="00317018" w:rsidRPr="0007581F">
        <w:rPr>
          <w:rFonts w:cs="Times New Roman"/>
          <w:b/>
          <w:bCs/>
          <w:i w:val="0"/>
          <w:sz w:val="22"/>
          <w:szCs w:val="22"/>
          <w:lang w:val="en-GB"/>
        </w:rPr>
        <w:t>)</w:t>
      </w:r>
      <w:r w:rsidR="00317018" w:rsidRPr="0007581F">
        <w:rPr>
          <w:rFonts w:cs="Times New Roman"/>
          <w:bCs/>
          <w:i w:val="0"/>
          <w:sz w:val="22"/>
          <w:szCs w:val="22"/>
          <w:lang w:val="en-GB"/>
        </w:rPr>
        <w:t xml:space="preserve"> Collective decisions in the risk-preference experiments, according to the initial quality of the </w:t>
      </w:r>
      <w:r w:rsidR="00E649E5" w:rsidRPr="0007581F">
        <w:rPr>
          <w:rFonts w:cs="Times New Roman"/>
          <w:bCs/>
          <w:i w:val="0"/>
          <w:sz w:val="22"/>
          <w:szCs w:val="22"/>
          <w:lang w:val="en-GB"/>
        </w:rPr>
        <w:t>variable</w:t>
      </w:r>
      <w:r w:rsidR="00317018" w:rsidRPr="0007581F">
        <w:rPr>
          <w:rFonts w:cs="Times New Roman"/>
          <w:bCs/>
          <w:i w:val="0"/>
          <w:sz w:val="22"/>
          <w:szCs w:val="22"/>
          <w:lang w:val="en-GB"/>
        </w:rPr>
        <w:t xml:space="preserve"> feeder.</w:t>
      </w:r>
      <w:r w:rsidR="00317018" w:rsidRPr="0007581F">
        <w:rPr>
          <w:rFonts w:cs="Times New Roman"/>
          <w:i w:val="0"/>
          <w:sz w:val="22"/>
          <w:szCs w:val="22"/>
          <w:lang w:val="en-GB"/>
        </w:rPr>
        <w:t xml:space="preserve"> </w:t>
      </w:r>
      <w:r w:rsidR="00D53EF4" w:rsidRPr="0007581F">
        <w:rPr>
          <w:rFonts w:cs="Times New Roman"/>
          <w:i w:val="0"/>
          <w:sz w:val="22"/>
          <w:szCs w:val="22"/>
          <w:lang w:val="en-GB"/>
        </w:rPr>
        <w:t>A &amp; C) V</w:t>
      </w:r>
      <w:r w:rsidR="00E06A4A" w:rsidRPr="0007581F">
        <w:rPr>
          <w:rFonts w:cs="Times New Roman"/>
          <w:i w:val="0"/>
          <w:sz w:val="22"/>
          <w:szCs w:val="22"/>
          <w:lang w:val="en-GB"/>
        </w:rPr>
        <w:t>ariable</w:t>
      </w:r>
      <w:r w:rsidR="00317018" w:rsidRPr="0007581F">
        <w:rPr>
          <w:rFonts w:cs="Times New Roman"/>
          <w:i w:val="0"/>
          <w:sz w:val="22"/>
          <w:szCs w:val="22"/>
          <w:lang w:val="en-GB"/>
        </w:rPr>
        <w:t xml:space="preserve"> feeder initially offered a low reward</w:t>
      </w:r>
      <w:r w:rsidR="00D53EF4" w:rsidRPr="0007581F">
        <w:rPr>
          <w:rFonts w:cs="Times New Roman"/>
          <w:i w:val="0"/>
          <w:sz w:val="22"/>
          <w:szCs w:val="22"/>
          <w:lang w:val="en-GB"/>
        </w:rPr>
        <w:t>.</w:t>
      </w:r>
      <w:r w:rsidR="00317018" w:rsidRPr="0007581F">
        <w:rPr>
          <w:rFonts w:cs="Times New Roman"/>
          <w:i w:val="0"/>
          <w:sz w:val="22"/>
          <w:szCs w:val="22"/>
          <w:lang w:val="en-GB"/>
        </w:rPr>
        <w:t xml:space="preserve"> </w:t>
      </w:r>
      <w:r w:rsidR="00D53EF4" w:rsidRPr="0007581F">
        <w:rPr>
          <w:rFonts w:cs="Times New Roman"/>
          <w:i w:val="0"/>
          <w:sz w:val="22"/>
          <w:szCs w:val="22"/>
          <w:lang w:val="en-GB"/>
        </w:rPr>
        <w:t>B &amp; D)</w:t>
      </w:r>
      <w:r w:rsidR="00317018" w:rsidRPr="0007581F">
        <w:rPr>
          <w:rFonts w:cs="Times New Roman"/>
          <w:i w:val="0"/>
          <w:sz w:val="22"/>
          <w:szCs w:val="22"/>
          <w:lang w:val="en-GB"/>
        </w:rPr>
        <w:t xml:space="preserve"> </w:t>
      </w:r>
      <w:r w:rsidR="00D53EF4" w:rsidRPr="0007581F">
        <w:rPr>
          <w:rFonts w:cs="Times New Roman"/>
          <w:i w:val="0"/>
          <w:sz w:val="22"/>
          <w:szCs w:val="22"/>
          <w:lang w:val="en-GB"/>
        </w:rPr>
        <w:t>V</w:t>
      </w:r>
      <w:r w:rsidR="00E649E5" w:rsidRPr="0007581F">
        <w:rPr>
          <w:rFonts w:cs="Times New Roman"/>
          <w:i w:val="0"/>
          <w:sz w:val="22"/>
          <w:szCs w:val="22"/>
          <w:lang w:val="en-GB"/>
        </w:rPr>
        <w:t>ariable</w:t>
      </w:r>
      <w:r w:rsidR="00317018" w:rsidRPr="0007581F">
        <w:rPr>
          <w:rFonts w:cs="Times New Roman"/>
          <w:i w:val="0"/>
          <w:sz w:val="22"/>
          <w:szCs w:val="22"/>
          <w:lang w:val="en-GB"/>
        </w:rPr>
        <w:t xml:space="preserve"> feede</w:t>
      </w:r>
      <w:r w:rsidR="00D53EF4" w:rsidRPr="0007581F">
        <w:rPr>
          <w:rFonts w:cs="Times New Roman"/>
          <w:i w:val="0"/>
          <w:sz w:val="22"/>
          <w:szCs w:val="22"/>
          <w:lang w:val="en-GB"/>
        </w:rPr>
        <w:t>r initially offered high reward.</w:t>
      </w:r>
      <w:r w:rsidR="00317018" w:rsidRPr="0007581F">
        <w:rPr>
          <w:rFonts w:cs="Times New Roman"/>
          <w:i w:val="0"/>
          <w:sz w:val="22"/>
          <w:szCs w:val="22"/>
          <w:lang w:val="en-GB"/>
        </w:rPr>
        <w:t xml:space="preserve"> </w:t>
      </w:r>
      <w:r w:rsidR="00435B29" w:rsidRPr="0007581F">
        <w:rPr>
          <w:rFonts w:cs="Times New Roman"/>
          <w:i w:val="0"/>
          <w:sz w:val="22"/>
          <w:szCs w:val="22"/>
          <w:lang w:val="en-GB"/>
        </w:rPr>
        <w:t xml:space="preserve">A &amp; B </w:t>
      </w:r>
      <w:r w:rsidR="00E649E5" w:rsidRPr="0007581F">
        <w:rPr>
          <w:rFonts w:cs="Times New Roman"/>
          <w:i w:val="0"/>
          <w:sz w:val="22"/>
          <w:szCs w:val="22"/>
          <w:lang w:val="en-GB"/>
        </w:rPr>
        <w:t xml:space="preserve">show the proportion of ants feeding at each feeder, </w:t>
      </w:r>
      <w:r w:rsidR="00435B29" w:rsidRPr="0007581F">
        <w:rPr>
          <w:rFonts w:cs="Times New Roman"/>
          <w:i w:val="0"/>
          <w:sz w:val="22"/>
          <w:szCs w:val="22"/>
          <w:lang w:val="en-GB"/>
        </w:rPr>
        <w:t>C &amp; D</w:t>
      </w:r>
      <w:r w:rsidR="00E649E5" w:rsidRPr="0007581F">
        <w:rPr>
          <w:rFonts w:cs="Times New Roman"/>
          <w:i w:val="0"/>
          <w:sz w:val="22"/>
          <w:szCs w:val="22"/>
          <w:lang w:val="en-GB"/>
        </w:rPr>
        <w:t xml:space="preserve"> show the absolute number of ants feeding at each feeder</w:t>
      </w:r>
      <w:r w:rsidR="00D53EF4" w:rsidRPr="0007581F">
        <w:rPr>
          <w:rFonts w:cs="Times New Roman"/>
          <w:i w:val="0"/>
          <w:sz w:val="22"/>
          <w:szCs w:val="22"/>
          <w:lang w:val="en-GB"/>
        </w:rPr>
        <w:t>. Symbols are means, whiskers are 95% confidence intervals for the mean.</w:t>
      </w:r>
    </w:p>
    <w:p w14:paraId="21038C0E" w14:textId="05821FA8" w:rsidR="004119BE" w:rsidRDefault="004119BE" w:rsidP="00DF1744">
      <w:pPr>
        <w:pStyle w:val="Figure"/>
        <w:spacing w:line="360" w:lineRule="auto"/>
        <w:rPr>
          <w:rFonts w:cs="Times New Roman"/>
          <w:i w:val="0"/>
          <w:sz w:val="22"/>
          <w:szCs w:val="22"/>
          <w:lang w:val="en-GB"/>
        </w:rPr>
      </w:pPr>
    </w:p>
    <w:p w14:paraId="6C05247B" w14:textId="65C9A9DE" w:rsidR="00011F53" w:rsidRPr="0007581F" w:rsidRDefault="00011F53" w:rsidP="00DF1744">
      <w:pPr>
        <w:pStyle w:val="Figure"/>
        <w:spacing w:line="360" w:lineRule="auto"/>
        <w:rPr>
          <w:rFonts w:cs="Times New Roman"/>
          <w:i w:val="0"/>
          <w:sz w:val="22"/>
          <w:szCs w:val="22"/>
          <w:lang w:val="en-GB"/>
        </w:rPr>
      </w:pPr>
      <w:r>
        <w:rPr>
          <w:rFonts w:cs="Times New Roman"/>
          <w:i w:val="0"/>
          <w:sz w:val="22"/>
          <w:szCs w:val="22"/>
          <w:lang w:val="en-GB"/>
        </w:rPr>
        <w:lastRenderedPageBreak/>
        <w:pict w14:anchorId="790B026A">
          <v:shape id="_x0000_i1028" type="#_x0000_t75" style="width:481.5pt;height:321pt">
            <v:imagedata r:id="rId11" o:title="Figure S1 - detailed data for all test trials"/>
          </v:shape>
        </w:pict>
      </w:r>
    </w:p>
    <w:p w14:paraId="51E7BBF7" w14:textId="122A4E24" w:rsidR="00DF1744" w:rsidRPr="00DF1744" w:rsidRDefault="00AC7082" w:rsidP="00DF1744">
      <w:pPr>
        <w:pStyle w:val="Figure"/>
        <w:spacing w:line="360" w:lineRule="auto"/>
        <w:rPr>
          <w:rFonts w:cs="Times New Roman"/>
          <w:bCs/>
          <w:i w:val="0"/>
          <w:sz w:val="22"/>
          <w:szCs w:val="22"/>
          <w:lang w:val="en-GB"/>
        </w:rPr>
      </w:pPr>
      <w:r w:rsidRPr="0007581F">
        <w:rPr>
          <w:rFonts w:cs="Times New Roman"/>
          <w:b/>
          <w:bCs/>
          <w:i w:val="0"/>
          <w:sz w:val="22"/>
          <w:szCs w:val="22"/>
          <w:lang w:val="en-GB"/>
        </w:rPr>
        <w:t>Fig.</w:t>
      </w:r>
      <w:r w:rsidR="00DF1744" w:rsidRPr="0007581F">
        <w:rPr>
          <w:rFonts w:cs="Times New Roman"/>
          <w:b/>
          <w:bCs/>
          <w:i w:val="0"/>
          <w:sz w:val="22"/>
          <w:szCs w:val="22"/>
          <w:lang w:val="en-GB"/>
        </w:rPr>
        <w:t xml:space="preserve"> A1)</w:t>
      </w:r>
      <w:r w:rsidR="00DF1744" w:rsidRPr="0007581F">
        <w:rPr>
          <w:rFonts w:cs="Times New Roman"/>
          <w:bCs/>
          <w:i w:val="0"/>
          <w:sz w:val="22"/>
          <w:szCs w:val="22"/>
          <w:lang w:val="en-GB"/>
        </w:rPr>
        <w:t xml:space="preserve"> proportion of ants on the fluctuating feeder for each test trial. Note that in all but two trials from one colony (second row, columns 2 and 4), colonies make a clear collective decision. However, both feeders are decided for equally often.</w:t>
      </w:r>
    </w:p>
    <w:sectPr w:rsidR="00DF1744" w:rsidRPr="00DF1744" w:rsidSect="008E60B7">
      <w:pgSz w:w="11906" w:h="16838"/>
      <w:pgMar w:top="1134" w:right="1134" w:bottom="1134" w:left="1134" w:header="720" w:footer="720"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F855EB" w14:textId="77777777" w:rsidR="005E6FAF" w:rsidRDefault="005E6FAF">
      <w:r>
        <w:separator/>
      </w:r>
    </w:p>
  </w:endnote>
  <w:endnote w:type="continuationSeparator" w:id="0">
    <w:p w14:paraId="76C153CE" w14:textId="77777777" w:rsidR="005E6FAF" w:rsidRDefault="005E6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31C5EB" w14:textId="77777777" w:rsidR="005E6FAF" w:rsidRDefault="005E6FAF">
      <w:r>
        <w:rPr>
          <w:color w:val="000000"/>
        </w:rPr>
        <w:separator/>
      </w:r>
    </w:p>
  </w:footnote>
  <w:footnote w:type="continuationSeparator" w:id="0">
    <w:p w14:paraId="50169AF0" w14:textId="77777777" w:rsidR="005E6FAF" w:rsidRDefault="005E6F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215AA"/>
    <w:multiLevelType w:val="hybridMultilevel"/>
    <w:tmpl w:val="9F94617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 w15:restartNumberingAfterBreak="0">
    <w:nsid w:val="4041479E"/>
    <w:multiLevelType w:val="hybridMultilevel"/>
    <w:tmpl w:val="80FA7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E871BD9"/>
    <w:multiLevelType w:val="hybridMultilevel"/>
    <w:tmpl w:val="F0404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de-DE" w:vendorID="64" w:dllVersion="131078" w:nlCheck="1" w:checkStyle="0"/>
  <w:activeWritingStyle w:appName="MSWord" w:lang="en-GB" w:vendorID="64" w:dllVersion="131078" w:nlCheck="1" w:checkStyle="1"/>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CB5"/>
    <w:rsid w:val="00011539"/>
    <w:rsid w:val="00011F53"/>
    <w:rsid w:val="0001384D"/>
    <w:rsid w:val="00013BBD"/>
    <w:rsid w:val="00022200"/>
    <w:rsid w:val="00060847"/>
    <w:rsid w:val="00062BFC"/>
    <w:rsid w:val="0007581F"/>
    <w:rsid w:val="00077F37"/>
    <w:rsid w:val="000A7351"/>
    <w:rsid w:val="000E775C"/>
    <w:rsid w:val="000F7A33"/>
    <w:rsid w:val="00100AFD"/>
    <w:rsid w:val="00160B9C"/>
    <w:rsid w:val="00161AE3"/>
    <w:rsid w:val="0018588B"/>
    <w:rsid w:val="001A0968"/>
    <w:rsid w:val="001A4CEC"/>
    <w:rsid w:val="001A661E"/>
    <w:rsid w:val="001C02A4"/>
    <w:rsid w:val="001C5CCD"/>
    <w:rsid w:val="001E0B4F"/>
    <w:rsid w:val="002242FF"/>
    <w:rsid w:val="00233815"/>
    <w:rsid w:val="002375A7"/>
    <w:rsid w:val="00255439"/>
    <w:rsid w:val="00265212"/>
    <w:rsid w:val="00267D77"/>
    <w:rsid w:val="002718A4"/>
    <w:rsid w:val="00271B48"/>
    <w:rsid w:val="00282CE5"/>
    <w:rsid w:val="00292A3F"/>
    <w:rsid w:val="00294ADB"/>
    <w:rsid w:val="002C16F5"/>
    <w:rsid w:val="002D15DD"/>
    <w:rsid w:val="002D64D8"/>
    <w:rsid w:val="002D6640"/>
    <w:rsid w:val="002D6689"/>
    <w:rsid w:val="002D7CB5"/>
    <w:rsid w:val="002E10F5"/>
    <w:rsid w:val="003001AE"/>
    <w:rsid w:val="00307AB5"/>
    <w:rsid w:val="00317018"/>
    <w:rsid w:val="003321ED"/>
    <w:rsid w:val="003558BD"/>
    <w:rsid w:val="0036337E"/>
    <w:rsid w:val="003862C5"/>
    <w:rsid w:val="00390A8B"/>
    <w:rsid w:val="003A6A32"/>
    <w:rsid w:val="003B0054"/>
    <w:rsid w:val="003F16BB"/>
    <w:rsid w:val="004109A7"/>
    <w:rsid w:val="004119BE"/>
    <w:rsid w:val="00425238"/>
    <w:rsid w:val="00434950"/>
    <w:rsid w:val="00435B29"/>
    <w:rsid w:val="00443C09"/>
    <w:rsid w:val="00446B1F"/>
    <w:rsid w:val="00452F4F"/>
    <w:rsid w:val="00461AA5"/>
    <w:rsid w:val="00480030"/>
    <w:rsid w:val="004B51D3"/>
    <w:rsid w:val="004C3F81"/>
    <w:rsid w:val="004F4602"/>
    <w:rsid w:val="005452DD"/>
    <w:rsid w:val="00551D27"/>
    <w:rsid w:val="005522DC"/>
    <w:rsid w:val="00556508"/>
    <w:rsid w:val="00563363"/>
    <w:rsid w:val="00563B47"/>
    <w:rsid w:val="00574B00"/>
    <w:rsid w:val="005943FD"/>
    <w:rsid w:val="00594B44"/>
    <w:rsid w:val="005A35E1"/>
    <w:rsid w:val="005B1380"/>
    <w:rsid w:val="005C0B82"/>
    <w:rsid w:val="005D4E1B"/>
    <w:rsid w:val="005E34EB"/>
    <w:rsid w:val="005E6FAF"/>
    <w:rsid w:val="006031C1"/>
    <w:rsid w:val="00605C7B"/>
    <w:rsid w:val="006120F7"/>
    <w:rsid w:val="00612175"/>
    <w:rsid w:val="006279B8"/>
    <w:rsid w:val="00630F94"/>
    <w:rsid w:val="006503AD"/>
    <w:rsid w:val="00656D0D"/>
    <w:rsid w:val="00682344"/>
    <w:rsid w:val="006951AE"/>
    <w:rsid w:val="006A0E27"/>
    <w:rsid w:val="006A49C4"/>
    <w:rsid w:val="006B14D3"/>
    <w:rsid w:val="006C2352"/>
    <w:rsid w:val="006C3B08"/>
    <w:rsid w:val="006C715C"/>
    <w:rsid w:val="006D1836"/>
    <w:rsid w:val="0070393A"/>
    <w:rsid w:val="0070444F"/>
    <w:rsid w:val="007171E9"/>
    <w:rsid w:val="00733D5C"/>
    <w:rsid w:val="00737C1D"/>
    <w:rsid w:val="00751FF6"/>
    <w:rsid w:val="00762382"/>
    <w:rsid w:val="00763CF5"/>
    <w:rsid w:val="007859BD"/>
    <w:rsid w:val="00791073"/>
    <w:rsid w:val="007A0C13"/>
    <w:rsid w:val="007A4B48"/>
    <w:rsid w:val="007F1E4C"/>
    <w:rsid w:val="00806E7F"/>
    <w:rsid w:val="008112A3"/>
    <w:rsid w:val="00811E8C"/>
    <w:rsid w:val="00856C7A"/>
    <w:rsid w:val="00874365"/>
    <w:rsid w:val="008A58AE"/>
    <w:rsid w:val="008B0B42"/>
    <w:rsid w:val="008B1852"/>
    <w:rsid w:val="008D7F7A"/>
    <w:rsid w:val="008E5236"/>
    <w:rsid w:val="008E60B7"/>
    <w:rsid w:val="00917002"/>
    <w:rsid w:val="0092236C"/>
    <w:rsid w:val="00957F05"/>
    <w:rsid w:val="0098682A"/>
    <w:rsid w:val="009C60BA"/>
    <w:rsid w:val="009D6698"/>
    <w:rsid w:val="009E55B4"/>
    <w:rsid w:val="009F2B12"/>
    <w:rsid w:val="00A12AE1"/>
    <w:rsid w:val="00A147CC"/>
    <w:rsid w:val="00A567A5"/>
    <w:rsid w:val="00A71C79"/>
    <w:rsid w:val="00A95F90"/>
    <w:rsid w:val="00AC2D47"/>
    <w:rsid w:val="00AC7082"/>
    <w:rsid w:val="00AC7535"/>
    <w:rsid w:val="00B0391E"/>
    <w:rsid w:val="00B106A9"/>
    <w:rsid w:val="00B22E52"/>
    <w:rsid w:val="00B22F18"/>
    <w:rsid w:val="00B34768"/>
    <w:rsid w:val="00B40300"/>
    <w:rsid w:val="00B565DD"/>
    <w:rsid w:val="00B60BCA"/>
    <w:rsid w:val="00B6144E"/>
    <w:rsid w:val="00BA3073"/>
    <w:rsid w:val="00BB5919"/>
    <w:rsid w:val="00BC2990"/>
    <w:rsid w:val="00BC3E5A"/>
    <w:rsid w:val="00BC4BD5"/>
    <w:rsid w:val="00BC78A6"/>
    <w:rsid w:val="00BD0A73"/>
    <w:rsid w:val="00BE36B6"/>
    <w:rsid w:val="00BE5A12"/>
    <w:rsid w:val="00BF1344"/>
    <w:rsid w:val="00BF1FB8"/>
    <w:rsid w:val="00C02781"/>
    <w:rsid w:val="00C73F55"/>
    <w:rsid w:val="00CD5854"/>
    <w:rsid w:val="00CF2869"/>
    <w:rsid w:val="00D01BAD"/>
    <w:rsid w:val="00D122EB"/>
    <w:rsid w:val="00D201F3"/>
    <w:rsid w:val="00D23D5E"/>
    <w:rsid w:val="00D31976"/>
    <w:rsid w:val="00D445F5"/>
    <w:rsid w:val="00D46DC0"/>
    <w:rsid w:val="00D53EF4"/>
    <w:rsid w:val="00D54488"/>
    <w:rsid w:val="00D61F08"/>
    <w:rsid w:val="00D641E6"/>
    <w:rsid w:val="00D75EDD"/>
    <w:rsid w:val="00D766D3"/>
    <w:rsid w:val="00D778CD"/>
    <w:rsid w:val="00D85E9C"/>
    <w:rsid w:val="00DB6314"/>
    <w:rsid w:val="00DB6DDF"/>
    <w:rsid w:val="00DC26AA"/>
    <w:rsid w:val="00DE285C"/>
    <w:rsid w:val="00DF1744"/>
    <w:rsid w:val="00E06A4A"/>
    <w:rsid w:val="00E35A94"/>
    <w:rsid w:val="00E41509"/>
    <w:rsid w:val="00E443CA"/>
    <w:rsid w:val="00E57161"/>
    <w:rsid w:val="00E649E5"/>
    <w:rsid w:val="00E8193B"/>
    <w:rsid w:val="00EA1039"/>
    <w:rsid w:val="00EA4EB5"/>
    <w:rsid w:val="00EC3425"/>
    <w:rsid w:val="00ED3ED8"/>
    <w:rsid w:val="00EE192F"/>
    <w:rsid w:val="00EE5280"/>
    <w:rsid w:val="00EF6357"/>
    <w:rsid w:val="00F102A0"/>
    <w:rsid w:val="00F103CC"/>
    <w:rsid w:val="00F14913"/>
    <w:rsid w:val="00F20724"/>
    <w:rsid w:val="00F35EE1"/>
    <w:rsid w:val="00F42F03"/>
    <w:rsid w:val="00F558A3"/>
    <w:rsid w:val="00F63790"/>
    <w:rsid w:val="00F71F3B"/>
    <w:rsid w:val="00F72E78"/>
    <w:rsid w:val="00F822AB"/>
    <w:rsid w:val="00F95957"/>
    <w:rsid w:val="00FA0746"/>
    <w:rsid w:val="00FA1A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D3CB2"/>
  <w15:docId w15:val="{FB19665F-0E18-4B51-847D-B618B9483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Lucida Sans"/>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Heading2"/>
    <w:next w:val="Normal"/>
    <w:link w:val="Heading1Char"/>
    <w:uiPriority w:val="9"/>
    <w:qFormat/>
    <w:rsid w:val="00551D27"/>
    <w:pPr>
      <w:spacing w:line="360" w:lineRule="auto"/>
      <w:jc w:val="center"/>
      <w:outlineLvl w:val="0"/>
    </w:pPr>
    <w:rPr>
      <w:sz w:val="24"/>
    </w:rPr>
  </w:style>
  <w:style w:type="paragraph" w:styleId="Heading2">
    <w:name w:val="heading 2"/>
    <w:basedOn w:val="Normal"/>
    <w:next w:val="Normal"/>
    <w:link w:val="Heading2Char"/>
    <w:uiPriority w:val="9"/>
    <w:unhideWhenUsed/>
    <w:qFormat/>
    <w:rsid w:val="008E60B7"/>
    <w:pPr>
      <w:ind w:right="6"/>
      <w:outlineLvl w:val="1"/>
    </w:pPr>
    <w:rPr>
      <w:rFonts w:ascii="Calibri" w:hAnsi="Calibri" w:cs="Times-Roman"/>
      <w:b/>
      <w:sz w:val="22"/>
      <w:szCs w:val="22"/>
      <w:lang w:val="en-GB" w:eastAsia="en-GB"/>
    </w:rPr>
  </w:style>
  <w:style w:type="paragraph" w:styleId="Heading3">
    <w:name w:val="heading 3"/>
    <w:basedOn w:val="Normal"/>
    <w:next w:val="Normal"/>
    <w:link w:val="Heading3Char"/>
    <w:uiPriority w:val="9"/>
    <w:unhideWhenUsed/>
    <w:qFormat/>
    <w:rsid w:val="007F1E4C"/>
    <w:pPr>
      <w:spacing w:line="360" w:lineRule="auto"/>
      <w:ind w:right="6"/>
      <w:outlineLvl w:val="2"/>
    </w:pPr>
    <w:rPr>
      <w:rFonts w:ascii="Calibri" w:hAnsi="Calibri" w:cs="Times-Roman"/>
      <w:sz w:val="22"/>
      <w:szCs w:val="22"/>
      <w:u w:val="single"/>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Textbody"/>
    <w:pPr>
      <w:keepNext/>
      <w:spacing w:before="240" w:after="120"/>
    </w:pPr>
    <w:rPr>
      <w:rFonts w:ascii="Arial" w:eastAsia="Microsoft YaHei" w:hAnsi="Arial"/>
      <w:sz w:val="28"/>
      <w:szCs w:val="28"/>
    </w:rPr>
  </w:style>
  <w:style w:type="paragraph" w:customStyle="1" w:styleId="Textbody">
    <w:name w:val="Text body"/>
    <w:basedOn w:val="Normal"/>
    <w:pPr>
      <w:spacing w:after="120"/>
    </w:pPr>
  </w:style>
  <w:style w:type="paragraph" w:styleId="List">
    <w:name w:val="List"/>
    <w:basedOn w:val="Textbody"/>
  </w:style>
  <w:style w:type="paragraph" w:styleId="Caption">
    <w:name w:val="caption"/>
    <w:basedOn w:val="Normal"/>
    <w:pPr>
      <w:suppressLineNumbers/>
      <w:spacing w:before="120" w:after="120"/>
    </w:pPr>
    <w:rPr>
      <w:i/>
      <w:iCs/>
    </w:rPr>
  </w:style>
  <w:style w:type="paragraph" w:customStyle="1" w:styleId="Index">
    <w:name w:val="Index"/>
    <w:basedOn w:val="Normal"/>
    <w:pPr>
      <w:suppressLineNumbers/>
    </w:pPr>
  </w:style>
  <w:style w:type="paragraph" w:customStyle="1" w:styleId="Figure">
    <w:name w:val="Figure"/>
    <w:basedOn w:val="Caption"/>
  </w:style>
  <w:style w:type="character" w:customStyle="1" w:styleId="Internetlink">
    <w:name w:val="Internet link"/>
    <w:rPr>
      <w:color w:val="000080"/>
      <w:u w:val="single"/>
    </w:rPr>
  </w:style>
  <w:style w:type="paragraph" w:styleId="BalloonText">
    <w:name w:val="Balloon Text"/>
    <w:basedOn w:val="Normal"/>
    <w:link w:val="BalloonTextChar"/>
    <w:uiPriority w:val="99"/>
    <w:semiHidden/>
    <w:unhideWhenUsed/>
    <w:rsid w:val="00A567A5"/>
    <w:rPr>
      <w:rFonts w:ascii="Tahoma" w:hAnsi="Tahoma" w:cs="Mangal"/>
      <w:sz w:val="16"/>
      <w:szCs w:val="14"/>
    </w:rPr>
  </w:style>
  <w:style w:type="character" w:customStyle="1" w:styleId="BalloonTextChar">
    <w:name w:val="Balloon Text Char"/>
    <w:basedOn w:val="DefaultParagraphFont"/>
    <w:link w:val="BalloonText"/>
    <w:uiPriority w:val="99"/>
    <w:semiHidden/>
    <w:rsid w:val="00A567A5"/>
    <w:rPr>
      <w:rFonts w:ascii="Tahoma" w:hAnsi="Tahoma" w:cs="Mangal"/>
      <w:sz w:val="16"/>
      <w:szCs w:val="14"/>
    </w:rPr>
  </w:style>
  <w:style w:type="character" w:customStyle="1" w:styleId="Heading2Char">
    <w:name w:val="Heading 2 Char"/>
    <w:basedOn w:val="DefaultParagraphFont"/>
    <w:link w:val="Heading2"/>
    <w:uiPriority w:val="9"/>
    <w:rsid w:val="008E60B7"/>
    <w:rPr>
      <w:rFonts w:ascii="Calibri" w:hAnsi="Calibri" w:cs="Times-Roman"/>
      <w:b/>
      <w:sz w:val="22"/>
      <w:szCs w:val="22"/>
      <w:lang w:val="en-GB" w:eastAsia="en-GB"/>
    </w:rPr>
  </w:style>
  <w:style w:type="character" w:customStyle="1" w:styleId="Heading3Char">
    <w:name w:val="Heading 3 Char"/>
    <w:basedOn w:val="DefaultParagraphFont"/>
    <w:link w:val="Heading3"/>
    <w:uiPriority w:val="9"/>
    <w:rsid w:val="007F1E4C"/>
    <w:rPr>
      <w:rFonts w:ascii="Calibri" w:hAnsi="Calibri" w:cs="Times-Roman"/>
      <w:sz w:val="22"/>
      <w:szCs w:val="22"/>
      <w:u w:val="single"/>
      <w:lang w:val="en-GB" w:eastAsia="en-GB"/>
    </w:rPr>
  </w:style>
  <w:style w:type="character" w:styleId="LineNumber">
    <w:name w:val="line number"/>
    <w:basedOn w:val="DefaultParagraphFont"/>
    <w:uiPriority w:val="99"/>
    <w:semiHidden/>
    <w:unhideWhenUsed/>
    <w:rsid w:val="008E60B7"/>
  </w:style>
  <w:style w:type="character" w:styleId="CommentReference">
    <w:name w:val="annotation reference"/>
    <w:basedOn w:val="DefaultParagraphFont"/>
    <w:uiPriority w:val="99"/>
    <w:semiHidden/>
    <w:unhideWhenUsed/>
    <w:rsid w:val="008E60B7"/>
    <w:rPr>
      <w:sz w:val="16"/>
      <w:szCs w:val="16"/>
    </w:rPr>
  </w:style>
  <w:style w:type="paragraph" w:styleId="CommentText">
    <w:name w:val="annotation text"/>
    <w:basedOn w:val="Normal"/>
    <w:link w:val="CommentTextChar"/>
    <w:uiPriority w:val="99"/>
    <w:semiHidden/>
    <w:unhideWhenUsed/>
    <w:rsid w:val="008E60B7"/>
    <w:rPr>
      <w:rFonts w:cs="Mangal"/>
      <w:sz w:val="20"/>
      <w:szCs w:val="18"/>
    </w:rPr>
  </w:style>
  <w:style w:type="character" w:customStyle="1" w:styleId="CommentTextChar">
    <w:name w:val="Comment Text Char"/>
    <w:basedOn w:val="DefaultParagraphFont"/>
    <w:link w:val="CommentText"/>
    <w:uiPriority w:val="99"/>
    <w:semiHidden/>
    <w:rsid w:val="008E60B7"/>
    <w:rPr>
      <w:rFonts w:cs="Mangal"/>
      <w:sz w:val="20"/>
      <w:szCs w:val="18"/>
    </w:rPr>
  </w:style>
  <w:style w:type="paragraph" w:styleId="CommentSubject">
    <w:name w:val="annotation subject"/>
    <w:basedOn w:val="CommentText"/>
    <w:next w:val="CommentText"/>
    <w:link w:val="CommentSubjectChar"/>
    <w:uiPriority w:val="99"/>
    <w:semiHidden/>
    <w:unhideWhenUsed/>
    <w:rsid w:val="008E60B7"/>
    <w:rPr>
      <w:b/>
      <w:bCs/>
    </w:rPr>
  </w:style>
  <w:style w:type="character" w:customStyle="1" w:styleId="CommentSubjectChar">
    <w:name w:val="Comment Subject Char"/>
    <w:basedOn w:val="CommentTextChar"/>
    <w:link w:val="CommentSubject"/>
    <w:uiPriority w:val="99"/>
    <w:semiHidden/>
    <w:rsid w:val="008E60B7"/>
    <w:rPr>
      <w:rFonts w:cs="Mangal"/>
      <w:b/>
      <w:bCs/>
      <w:sz w:val="20"/>
      <w:szCs w:val="18"/>
    </w:rPr>
  </w:style>
  <w:style w:type="character" w:customStyle="1" w:styleId="Heading1Char">
    <w:name w:val="Heading 1 Char"/>
    <w:basedOn w:val="DefaultParagraphFont"/>
    <w:link w:val="Heading1"/>
    <w:uiPriority w:val="9"/>
    <w:rsid w:val="00551D27"/>
    <w:rPr>
      <w:rFonts w:ascii="Calibri" w:hAnsi="Calibri" w:cs="Times-Roman"/>
      <w:b/>
      <w:szCs w:val="22"/>
      <w:lang w:val="en-GB" w:eastAsia="en-GB"/>
    </w:rPr>
  </w:style>
  <w:style w:type="paragraph" w:styleId="Bibliography">
    <w:name w:val="Bibliography"/>
    <w:basedOn w:val="Normal"/>
    <w:next w:val="Normal"/>
    <w:uiPriority w:val="37"/>
    <w:unhideWhenUsed/>
    <w:rsid w:val="007F1E4C"/>
    <w:pPr>
      <w:spacing w:line="480" w:lineRule="auto"/>
      <w:ind w:left="720" w:hanging="720"/>
    </w:pPr>
    <w:rPr>
      <w:rFonts w:cs="Mangal"/>
      <w:szCs w:val="21"/>
    </w:rPr>
  </w:style>
  <w:style w:type="paragraph" w:styleId="NoSpacing">
    <w:name w:val="No Spacing"/>
    <w:aliases w:val="normal"/>
    <w:basedOn w:val="Normal"/>
    <w:uiPriority w:val="1"/>
    <w:qFormat/>
    <w:rsid w:val="007F1E4C"/>
    <w:pPr>
      <w:spacing w:line="360" w:lineRule="auto"/>
      <w:ind w:right="6"/>
    </w:pPr>
    <w:rPr>
      <w:rFonts w:ascii="Calibri" w:hAnsi="Calibri"/>
      <w:sz w:val="22"/>
      <w:szCs w:val="22"/>
      <w:lang w:val="en-GB"/>
    </w:rPr>
  </w:style>
  <w:style w:type="paragraph" w:styleId="ListParagraph">
    <w:name w:val="List Paragraph"/>
    <w:basedOn w:val="Normal"/>
    <w:uiPriority w:val="34"/>
    <w:qFormat/>
    <w:rsid w:val="008A58AE"/>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B46F2E-2DC7-4044-A287-D44A663DB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29813</Words>
  <Characters>169936</Characters>
  <Application>Microsoft Office Word</Application>
  <DocSecurity>0</DocSecurity>
  <Lines>1416</Lines>
  <Paragraphs>398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199351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 Hübner</dc:creator>
  <cp:lastModifiedBy>Tomer Czaczkes</cp:lastModifiedBy>
  <cp:revision>2</cp:revision>
  <dcterms:created xsi:type="dcterms:W3CDTF">2017-07-20T09:09:00Z</dcterms:created>
  <dcterms:modified xsi:type="dcterms:W3CDTF">2017-07-20T09:09:00Z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zotero-version="4.0.29.19"&gt;&lt;session id="FhM7soZd"/&gt;&lt;style id="http://www.zotero.org/styles/animal-behaviour" hasBibliography="1" bibliographyStyleHasBeenSet="1"/&gt;&lt;prefs&gt;&lt;pref name="fieldType" value="Field"/&gt;&lt;pref name="storeReferenc</vt:lpwstr>
  </property>
  <property fmtid="{D5CDD505-2E9C-101B-9397-08002B2CF9AE}" pid="3" name="ZOTERO_PREF_2">
    <vt:lpwstr>es" value="true"/&gt;&lt;pref name="automaticJournalAbbreviations" value="true"/&gt;&lt;pref name="noteType" value=""/&gt;&lt;/prefs&gt;&lt;/data&gt;</vt:lpwstr>
  </property>
</Properties>
</file>